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B90FB" w14:textId="278E7C55" w:rsidR="002A57DE" w:rsidRPr="00DF7E07" w:rsidRDefault="002A57DE" w:rsidP="002A57DE">
      <w:pPr>
        <w:pStyle w:val="3GPPHeader"/>
        <w:spacing w:after="60"/>
        <w:rPr>
          <w:sz w:val="32"/>
          <w:szCs w:val="32"/>
        </w:rPr>
      </w:pPr>
      <w:r w:rsidRPr="00DF7E07">
        <w:rPr>
          <w:rFonts w:eastAsia="MS Mincho" w:cs="Arial"/>
          <w:bCs/>
          <w:sz w:val="28"/>
          <w:lang w:eastAsia="ja-JP"/>
        </w:rPr>
        <w:t>3GPP TSG-RAN WG1 Meeting #9</w:t>
      </w:r>
      <w:r w:rsidR="008B5BF4">
        <w:rPr>
          <w:rFonts w:eastAsia="MS Mincho" w:cs="Arial"/>
          <w:bCs/>
          <w:sz w:val="28"/>
          <w:lang w:eastAsia="ja-JP"/>
        </w:rPr>
        <w:t>8</w:t>
      </w:r>
      <w:r w:rsidRPr="00DF7E07">
        <w:tab/>
      </w:r>
      <w:r w:rsidRPr="00DF7E07">
        <w:rPr>
          <w:sz w:val="32"/>
          <w:szCs w:val="32"/>
        </w:rPr>
        <w:t>R1-</w:t>
      </w:r>
      <w:r w:rsidR="008D4E69" w:rsidRPr="005A4718">
        <w:rPr>
          <w:sz w:val="32"/>
          <w:szCs w:val="32"/>
        </w:rPr>
        <w:t>19</w:t>
      </w:r>
      <w:r w:rsidR="00FE3B9A">
        <w:rPr>
          <w:sz w:val="32"/>
          <w:szCs w:val="32"/>
        </w:rPr>
        <w:t>08029</w:t>
      </w:r>
    </w:p>
    <w:p w14:paraId="07E5AC0D" w14:textId="30473268" w:rsidR="002A57DE" w:rsidRDefault="008B5BF4" w:rsidP="002A57DE">
      <w:pPr>
        <w:pStyle w:val="3GPPHeader"/>
        <w:rPr>
          <w:szCs w:val="22"/>
        </w:rPr>
      </w:pPr>
      <w:r>
        <w:rPr>
          <w:rFonts w:eastAsia="MS Mincho" w:cs="Arial"/>
          <w:bCs/>
          <w:sz w:val="28"/>
          <w:lang w:eastAsia="ja-JP"/>
        </w:rPr>
        <w:t>Prague, Czech Republic</w:t>
      </w:r>
      <w:r w:rsidR="002A57DE">
        <w:rPr>
          <w:rFonts w:eastAsia="MS Mincho" w:cs="Arial"/>
          <w:bCs/>
          <w:sz w:val="28"/>
          <w:lang w:eastAsia="ja-JP"/>
        </w:rPr>
        <w:t xml:space="preserve">, </w:t>
      </w:r>
      <w:r>
        <w:rPr>
          <w:rFonts w:eastAsia="MS Mincho" w:cs="Arial"/>
          <w:bCs/>
          <w:sz w:val="28"/>
          <w:lang w:eastAsia="ja-JP"/>
        </w:rPr>
        <w:t>26</w:t>
      </w:r>
      <w:r w:rsidRPr="008B5BF4">
        <w:rPr>
          <w:rFonts w:eastAsia="MS Mincho" w:cs="Arial"/>
          <w:bCs/>
          <w:sz w:val="28"/>
          <w:vertAlign w:val="superscript"/>
          <w:lang w:eastAsia="ja-JP"/>
        </w:rPr>
        <w:t>th</w:t>
      </w:r>
      <w:r>
        <w:rPr>
          <w:rFonts w:eastAsia="MS Mincho" w:cs="Arial"/>
          <w:bCs/>
          <w:sz w:val="28"/>
          <w:lang w:eastAsia="ja-JP"/>
        </w:rPr>
        <w:t xml:space="preserve"> – 31</w:t>
      </w:r>
      <w:r w:rsidRPr="008B5BF4">
        <w:rPr>
          <w:rFonts w:eastAsia="MS Mincho" w:cs="Arial"/>
          <w:bCs/>
          <w:sz w:val="28"/>
          <w:vertAlign w:val="superscript"/>
          <w:lang w:eastAsia="ja-JP"/>
        </w:rPr>
        <w:t>st</w:t>
      </w:r>
      <w:r>
        <w:rPr>
          <w:rFonts w:eastAsia="MS Mincho" w:cs="Arial"/>
          <w:bCs/>
          <w:sz w:val="28"/>
          <w:lang w:eastAsia="ja-JP"/>
        </w:rPr>
        <w:t xml:space="preserve"> August</w:t>
      </w:r>
      <w:r w:rsidR="002A57DE">
        <w:rPr>
          <w:rFonts w:eastAsia="MS Mincho" w:cs="Arial"/>
          <w:bCs/>
          <w:sz w:val="28"/>
          <w:lang w:eastAsia="ja-JP"/>
        </w:rPr>
        <w:t xml:space="preserve"> 2019</w:t>
      </w:r>
    </w:p>
    <w:p w14:paraId="76679631" w14:textId="77777777" w:rsidR="00733984" w:rsidRDefault="00733984" w:rsidP="00311702">
      <w:pPr>
        <w:pStyle w:val="3GPPHeader"/>
        <w:rPr>
          <w:rFonts w:cs="Arial"/>
          <w:lang w:eastAsia="x-none"/>
        </w:rPr>
      </w:pPr>
    </w:p>
    <w:p w14:paraId="3C6869D1" w14:textId="5DB4A695" w:rsidR="00E90E49" w:rsidRPr="002A57DE" w:rsidRDefault="00E90E49" w:rsidP="00311702">
      <w:pPr>
        <w:pStyle w:val="3GPPHeader"/>
        <w:rPr>
          <w:rFonts w:cs="Arial"/>
          <w:sz w:val="22"/>
          <w:lang w:eastAsia="x-none"/>
        </w:rPr>
      </w:pPr>
      <w:r w:rsidRPr="002A57DE">
        <w:rPr>
          <w:rFonts w:cs="Arial"/>
          <w:sz w:val="22"/>
          <w:lang w:eastAsia="x-none"/>
        </w:rPr>
        <w:t>Agenda Item:</w:t>
      </w:r>
      <w:r w:rsidRPr="002A57DE">
        <w:rPr>
          <w:rFonts w:cs="Arial"/>
          <w:sz w:val="22"/>
          <w:lang w:eastAsia="x-none"/>
        </w:rPr>
        <w:tab/>
      </w:r>
      <w:r w:rsidR="002C294F" w:rsidRPr="002A57DE">
        <w:rPr>
          <w:rFonts w:cs="Arial"/>
          <w:sz w:val="22"/>
          <w:lang w:eastAsia="x-none"/>
        </w:rPr>
        <w:t>6.2.2.3</w:t>
      </w:r>
    </w:p>
    <w:p w14:paraId="0CB055DD" w14:textId="77777777" w:rsidR="00E90E49" w:rsidRPr="002A57DE" w:rsidRDefault="003D3C45" w:rsidP="00F64C2B">
      <w:pPr>
        <w:pStyle w:val="3GPPHeader"/>
        <w:rPr>
          <w:rFonts w:cs="Arial"/>
          <w:sz w:val="22"/>
          <w:lang w:eastAsia="x-none"/>
        </w:rPr>
      </w:pPr>
      <w:r w:rsidRPr="002A57DE">
        <w:rPr>
          <w:rFonts w:cs="Arial"/>
          <w:sz w:val="22"/>
          <w:lang w:eastAsia="x-none"/>
        </w:rPr>
        <w:t>Source:</w:t>
      </w:r>
      <w:r w:rsidR="00E90E49" w:rsidRPr="002A57DE">
        <w:rPr>
          <w:rFonts w:cs="Arial"/>
          <w:sz w:val="22"/>
          <w:lang w:eastAsia="x-none"/>
        </w:rPr>
        <w:tab/>
      </w:r>
      <w:r w:rsidR="00F64C2B" w:rsidRPr="002A57DE">
        <w:rPr>
          <w:rFonts w:cs="Arial"/>
          <w:sz w:val="22"/>
          <w:lang w:eastAsia="x-none"/>
        </w:rPr>
        <w:t>Ericsson</w:t>
      </w:r>
    </w:p>
    <w:p w14:paraId="68DC695F" w14:textId="4F5FC64E" w:rsidR="00FD31E0" w:rsidRPr="002A57DE" w:rsidRDefault="003D3C45" w:rsidP="00D546FF">
      <w:pPr>
        <w:pStyle w:val="3GPPHeader"/>
        <w:rPr>
          <w:rFonts w:cs="Arial"/>
          <w:sz w:val="22"/>
          <w:lang w:eastAsia="x-none"/>
        </w:rPr>
      </w:pPr>
      <w:r w:rsidRPr="002A57DE">
        <w:rPr>
          <w:rFonts w:cs="Arial"/>
          <w:sz w:val="22"/>
          <w:lang w:eastAsia="x-none"/>
        </w:rPr>
        <w:t>Title:</w:t>
      </w:r>
      <w:r w:rsidR="00E90E49" w:rsidRPr="002A57DE">
        <w:rPr>
          <w:rFonts w:cs="Arial"/>
          <w:sz w:val="22"/>
          <w:lang w:eastAsia="x-none"/>
        </w:rPr>
        <w:tab/>
      </w:r>
      <w:r w:rsidR="00FD31E0" w:rsidRPr="002A57DE">
        <w:rPr>
          <w:rFonts w:cs="Arial"/>
          <w:sz w:val="22"/>
          <w:lang w:eastAsia="x-none"/>
        </w:rPr>
        <w:t xml:space="preserve">Scheduling of multiple DL/UL transport blocks in NB-IoT </w:t>
      </w:r>
    </w:p>
    <w:p w14:paraId="58D4CB54" w14:textId="745B2D0E" w:rsidR="00E90E49" w:rsidRPr="002A57DE" w:rsidRDefault="00E90E49" w:rsidP="00D546FF">
      <w:pPr>
        <w:pStyle w:val="3GPPHeader"/>
        <w:rPr>
          <w:rFonts w:cs="Arial"/>
          <w:sz w:val="22"/>
          <w:lang w:eastAsia="x-none"/>
        </w:rPr>
      </w:pPr>
      <w:r w:rsidRPr="002A57DE">
        <w:rPr>
          <w:rFonts w:cs="Arial"/>
          <w:sz w:val="22"/>
          <w:lang w:eastAsia="x-none"/>
        </w:rPr>
        <w:t>Document for:</w:t>
      </w:r>
      <w:r w:rsidRPr="002A57DE">
        <w:rPr>
          <w:rFonts w:cs="Arial"/>
          <w:sz w:val="22"/>
          <w:lang w:eastAsia="x-none"/>
        </w:rPr>
        <w:tab/>
      </w:r>
      <w:r w:rsidR="00636823" w:rsidRPr="002A57DE">
        <w:rPr>
          <w:rFonts w:cs="Arial"/>
          <w:sz w:val="22"/>
          <w:lang w:eastAsia="x-none"/>
        </w:rPr>
        <w:t>Discussion and</w:t>
      </w:r>
      <w:r w:rsidRPr="002A57DE">
        <w:rPr>
          <w:rFonts w:cs="Arial"/>
          <w:sz w:val="22"/>
          <w:lang w:eastAsia="x-none"/>
        </w:rPr>
        <w:t xml:space="preserve"> Decision</w:t>
      </w:r>
    </w:p>
    <w:p w14:paraId="76893D37" w14:textId="77777777" w:rsidR="00E90E49" w:rsidRPr="00952A23" w:rsidRDefault="00E90E49" w:rsidP="00E90E49">
      <w:pPr>
        <w:rPr>
          <w:rFonts w:ascii="Arial" w:hAnsi="Arial" w:cs="Arial"/>
        </w:rPr>
      </w:pPr>
    </w:p>
    <w:p w14:paraId="09FE4FCF" w14:textId="77777777" w:rsidR="00E90E49" w:rsidRPr="00952A23" w:rsidRDefault="00230D18" w:rsidP="00CE0424">
      <w:pPr>
        <w:pStyle w:val="Heading1"/>
        <w:rPr>
          <w:rFonts w:cs="Arial"/>
        </w:rPr>
      </w:pPr>
      <w:r w:rsidRPr="00952A23">
        <w:rPr>
          <w:rFonts w:cs="Arial"/>
        </w:rPr>
        <w:t>1</w:t>
      </w:r>
      <w:r w:rsidRPr="00952A23">
        <w:rPr>
          <w:rFonts w:cs="Arial"/>
        </w:rPr>
        <w:tab/>
      </w:r>
      <w:r w:rsidR="00E90E49" w:rsidRPr="00952A23">
        <w:rPr>
          <w:rFonts w:cs="Arial"/>
        </w:rPr>
        <w:t>Introduction</w:t>
      </w:r>
    </w:p>
    <w:p w14:paraId="30FFDE59" w14:textId="2E38DAA3" w:rsidR="00344640" w:rsidRDefault="00344640" w:rsidP="00344640">
      <w:pPr>
        <w:pStyle w:val="BodyText"/>
      </w:pPr>
      <w:bookmarkStart w:id="0" w:name="_Hlk528935734"/>
      <w:r>
        <w:t>In the Rel-16 work item description (WID) on “Additional</w:t>
      </w:r>
      <w:r w:rsidRPr="00251DCA">
        <w:t xml:space="preserve"> enhancements for NB-IoT</w:t>
      </w:r>
      <w:r>
        <w:t>”</w:t>
      </w:r>
      <w:r w:rsidR="00DE3D83">
        <w:t xml:space="preserve"> </w:t>
      </w:r>
      <w:r w:rsidR="00DE3D83">
        <w:fldChar w:fldCharType="begin"/>
      </w:r>
      <w:r w:rsidR="00DE3D83">
        <w:instrText xml:space="preserve"> REF _Ref520716422 \r \h </w:instrText>
      </w:r>
      <w:r w:rsidR="00DE3D83">
        <w:fldChar w:fldCharType="separate"/>
      </w:r>
      <w:r w:rsidR="00E80CFB">
        <w:t>[1]</w:t>
      </w:r>
      <w:r w:rsidR="00DE3D83">
        <w:fldChar w:fldCharType="end"/>
      </w:r>
      <w:r>
        <w:t>, one of the objectives is to improve the multi-carrier operation as follows.</w:t>
      </w:r>
      <w:r w:rsidR="001A7328">
        <w:br/>
      </w:r>
    </w:p>
    <w:bookmarkEnd w:id="0"/>
    <w:p w14:paraId="25E16C3E" w14:textId="77777777" w:rsidR="00257471" w:rsidRPr="009508D1" w:rsidRDefault="00257471" w:rsidP="00257471">
      <w:pPr>
        <w:numPr>
          <w:ilvl w:val="0"/>
          <w:numId w:val="25"/>
        </w:numPr>
        <w:spacing w:after="0"/>
        <w:textAlignment w:val="auto"/>
        <w:rPr>
          <w:lang w:eastAsia="zh-CN"/>
        </w:rPr>
      </w:pPr>
      <w:r w:rsidRPr="009508D1">
        <w:rPr>
          <w:lang w:eastAsia="zh-CN"/>
        </w:rPr>
        <w:t>Specify scheduling multiple DL/UL transport blocks with or without DCI for SC-PTM and unicast [RAN1, RAN2]</w:t>
      </w:r>
    </w:p>
    <w:p w14:paraId="54025ABE" w14:textId="77777777" w:rsidR="00257471" w:rsidRPr="009508D1" w:rsidRDefault="00257471" w:rsidP="00257471">
      <w:pPr>
        <w:numPr>
          <w:ilvl w:val="1"/>
          <w:numId w:val="25"/>
        </w:numPr>
        <w:adjustRightInd/>
        <w:spacing w:after="0"/>
        <w:textAlignment w:val="auto"/>
        <w:rPr>
          <w:lang w:eastAsia="zh-CN"/>
        </w:rPr>
      </w:pPr>
      <w:r w:rsidRPr="009508D1">
        <w:rPr>
          <w:lang w:eastAsia="zh-CN"/>
        </w:rPr>
        <w:t>Enhancement of SPS can be discussed.</w:t>
      </w:r>
    </w:p>
    <w:p w14:paraId="2C110CC4" w14:textId="77777777" w:rsidR="00257471" w:rsidRPr="00952A23" w:rsidRDefault="00257471" w:rsidP="00CE0424">
      <w:pPr>
        <w:pStyle w:val="BodyText"/>
        <w:rPr>
          <w:rFonts w:cs="Arial"/>
        </w:rPr>
      </w:pPr>
    </w:p>
    <w:p w14:paraId="176681A5" w14:textId="1DF2202F" w:rsidR="00E774CC" w:rsidRDefault="005401BA" w:rsidP="00CE0424">
      <w:pPr>
        <w:pStyle w:val="BodyText"/>
        <w:rPr>
          <w:rFonts w:cs="Arial"/>
        </w:rPr>
      </w:pPr>
      <w:r>
        <w:t xml:space="preserve">Earlier RAN1 and RAN2 agreements are listed in </w:t>
      </w:r>
      <w:r w:rsidR="009E4779">
        <w:fldChar w:fldCharType="begin"/>
      </w:r>
      <w:r w:rsidR="009E4779">
        <w:instrText xml:space="preserve"> REF _Ref7522629 \r \h </w:instrText>
      </w:r>
      <w:r w:rsidR="009E4779">
        <w:fldChar w:fldCharType="separate"/>
      </w:r>
      <w:r w:rsidR="00E80CFB">
        <w:t>[2]</w:t>
      </w:r>
      <w:r w:rsidR="009E4779">
        <w:fldChar w:fldCharType="end"/>
      </w:r>
      <w:r>
        <w:t xml:space="preserve"> and </w:t>
      </w:r>
      <w:r w:rsidR="009E4779">
        <w:fldChar w:fldCharType="begin"/>
      </w:r>
      <w:r w:rsidR="009E4779">
        <w:instrText xml:space="preserve"> REF _Ref7522630 \r \h </w:instrText>
      </w:r>
      <w:r w:rsidR="009E4779">
        <w:fldChar w:fldCharType="separate"/>
      </w:r>
      <w:r w:rsidR="00E80CFB">
        <w:t>[3]</w:t>
      </w:r>
      <w:r w:rsidR="009E4779">
        <w:fldChar w:fldCharType="end"/>
      </w:r>
      <w:r>
        <w:t>, respectively.</w:t>
      </w:r>
      <w:r w:rsidR="00802064">
        <w:t xml:space="preserve"> The contributions to the previous RAN1 meeting are summarized in </w:t>
      </w:r>
      <w:r w:rsidR="00802064">
        <w:fldChar w:fldCharType="begin"/>
      </w:r>
      <w:r w:rsidR="00802064">
        <w:instrText xml:space="preserve"> REF _Ref11927621 \r \h </w:instrText>
      </w:r>
      <w:r w:rsidR="00802064">
        <w:fldChar w:fldCharType="separate"/>
      </w:r>
      <w:r w:rsidR="00E80CFB">
        <w:t>[4]</w:t>
      </w:r>
      <w:r w:rsidR="00802064">
        <w:fldChar w:fldCharType="end"/>
      </w:r>
      <w:r w:rsidR="00802064">
        <w:t>.</w:t>
      </w:r>
      <w:r>
        <w:t xml:space="preserve"> </w:t>
      </w:r>
      <w:r w:rsidR="00E774CC" w:rsidRPr="00952A23">
        <w:rPr>
          <w:rFonts w:cs="Arial"/>
        </w:rPr>
        <w:t>In this contribution</w:t>
      </w:r>
      <w:r w:rsidR="00250DAE" w:rsidRPr="00952A23">
        <w:rPr>
          <w:rFonts w:cs="Arial"/>
        </w:rPr>
        <w:t xml:space="preserve">, we discuss </w:t>
      </w:r>
      <w:r w:rsidR="00930B0E">
        <w:rPr>
          <w:rFonts w:cs="Arial"/>
        </w:rPr>
        <w:t xml:space="preserve">further </w:t>
      </w:r>
      <w:r>
        <w:rPr>
          <w:rFonts w:cs="Arial"/>
        </w:rPr>
        <w:t>aspects</w:t>
      </w:r>
      <w:r w:rsidR="00930B0E">
        <w:rPr>
          <w:rFonts w:cs="Arial"/>
        </w:rPr>
        <w:t xml:space="preserve"> of scheduling </w:t>
      </w:r>
      <w:r w:rsidR="00930B0E" w:rsidRPr="00930B0E">
        <w:rPr>
          <w:rFonts w:cs="Arial"/>
        </w:rPr>
        <w:t>multiple DL/UL transport blocks with single DCI</w:t>
      </w:r>
      <w:r w:rsidR="00250DAE" w:rsidRPr="00952A23">
        <w:rPr>
          <w:rFonts w:cs="Arial"/>
        </w:rPr>
        <w:t xml:space="preserve"> </w:t>
      </w:r>
      <w:r>
        <w:rPr>
          <w:rFonts w:cs="Arial"/>
        </w:rPr>
        <w:t>for</w:t>
      </w:r>
      <w:r w:rsidR="00250DAE" w:rsidRPr="00952A23">
        <w:rPr>
          <w:rFonts w:cs="Arial"/>
        </w:rPr>
        <w:t xml:space="preserve"> NB-IoT.</w:t>
      </w:r>
    </w:p>
    <w:p w14:paraId="020415C4" w14:textId="3CAF06BF" w:rsidR="004000E8" w:rsidRDefault="00230D18" w:rsidP="00CE0424">
      <w:pPr>
        <w:pStyle w:val="Heading1"/>
        <w:rPr>
          <w:rFonts w:cs="Arial"/>
        </w:rPr>
      </w:pPr>
      <w:bookmarkStart w:id="1" w:name="_Ref178064866"/>
      <w:r w:rsidRPr="00952A23">
        <w:rPr>
          <w:rFonts w:cs="Arial"/>
        </w:rPr>
        <w:t>2</w:t>
      </w:r>
      <w:bookmarkEnd w:id="1"/>
      <w:r w:rsidR="00EE3C40" w:rsidRPr="00952A23">
        <w:rPr>
          <w:rFonts w:cs="Arial"/>
        </w:rPr>
        <w:tab/>
        <w:t>Unicast</w:t>
      </w:r>
    </w:p>
    <w:p w14:paraId="21DCD00D" w14:textId="4D34B559" w:rsidR="00AC43F1" w:rsidRDefault="00AC43F1" w:rsidP="00AC43F1">
      <w:pPr>
        <w:pStyle w:val="Heading2"/>
      </w:pPr>
      <w:r>
        <w:t>2.1</w:t>
      </w:r>
      <w:r>
        <w:tab/>
        <w:t>Interleaving</w:t>
      </w:r>
    </w:p>
    <w:p w14:paraId="07D5C275" w14:textId="722C6987" w:rsidR="00E939CA" w:rsidRPr="00E939CA" w:rsidRDefault="00424B65" w:rsidP="00E939CA">
      <w:pPr>
        <w:pStyle w:val="BodyText"/>
        <w:rPr>
          <w:rFonts w:cs="Arial"/>
        </w:rPr>
      </w:pPr>
      <w:r>
        <w:rPr>
          <w:rFonts w:cs="Arial"/>
        </w:rPr>
        <w:t xml:space="preserve">In </w:t>
      </w:r>
      <w:r w:rsidR="009E4779">
        <w:rPr>
          <w:rFonts w:cs="Arial"/>
        </w:rPr>
        <w:fldChar w:fldCharType="begin"/>
      </w:r>
      <w:r w:rsidR="009E4779">
        <w:rPr>
          <w:rFonts w:cs="Arial"/>
        </w:rPr>
        <w:instrText xml:space="preserve"> REF _Ref11926433 \r \h </w:instrText>
      </w:r>
      <w:r w:rsidR="009E4779">
        <w:rPr>
          <w:rFonts w:cs="Arial"/>
        </w:rPr>
      </w:r>
      <w:r w:rsidR="009E4779">
        <w:rPr>
          <w:rFonts w:cs="Arial"/>
        </w:rPr>
        <w:fldChar w:fldCharType="separate"/>
      </w:r>
      <w:r w:rsidR="00E80CFB">
        <w:rPr>
          <w:rFonts w:cs="Arial"/>
        </w:rPr>
        <w:t>[5]</w:t>
      </w:r>
      <w:r w:rsidR="009E4779">
        <w:rPr>
          <w:rFonts w:cs="Arial"/>
        </w:rPr>
        <w:fldChar w:fldCharType="end"/>
      </w:r>
      <w:r w:rsidR="000E3B24">
        <w:rPr>
          <w:rFonts w:cs="Arial"/>
        </w:rPr>
        <w:fldChar w:fldCharType="begin"/>
      </w:r>
      <w:r w:rsidR="000E3B24">
        <w:rPr>
          <w:rFonts w:cs="Arial"/>
        </w:rPr>
        <w:instrText xml:space="preserve"> REF _Ref7444132 \r \h </w:instrText>
      </w:r>
      <w:r w:rsidR="000E3B24">
        <w:rPr>
          <w:rFonts w:cs="Arial"/>
        </w:rPr>
      </w:r>
      <w:r w:rsidR="000E3B24">
        <w:rPr>
          <w:rFonts w:cs="Arial"/>
        </w:rPr>
        <w:fldChar w:fldCharType="separate"/>
      </w:r>
      <w:r w:rsidR="00E80CFB">
        <w:rPr>
          <w:rFonts w:cs="Arial"/>
        </w:rPr>
        <w:t>[6]</w:t>
      </w:r>
      <w:r w:rsidR="000E3B24">
        <w:rPr>
          <w:rFonts w:cs="Arial"/>
        </w:rPr>
        <w:fldChar w:fldCharType="end"/>
      </w:r>
      <w:r>
        <w:rPr>
          <w:rFonts w:cs="Arial"/>
        </w:rPr>
        <w:fldChar w:fldCharType="begin"/>
      </w:r>
      <w:r>
        <w:rPr>
          <w:rFonts w:cs="Arial"/>
        </w:rPr>
        <w:instrText xml:space="preserve"> REF _Ref525226847 \r \h </w:instrText>
      </w:r>
      <w:r>
        <w:rPr>
          <w:rFonts w:cs="Arial"/>
        </w:rPr>
      </w:r>
      <w:r>
        <w:rPr>
          <w:rFonts w:cs="Arial"/>
        </w:rPr>
        <w:fldChar w:fldCharType="separate"/>
      </w:r>
      <w:r w:rsidR="00E80CFB">
        <w:rPr>
          <w:rFonts w:cs="Arial"/>
        </w:rPr>
        <w:t>[7]</w:t>
      </w:r>
      <w:r>
        <w:rPr>
          <w:rFonts w:cs="Arial"/>
        </w:rPr>
        <w:fldChar w:fldCharType="end"/>
      </w:r>
      <w:r>
        <w:rPr>
          <w:rFonts w:cs="Arial"/>
        </w:rPr>
        <w:t xml:space="preserve">, it is pointed out that it is beneficial if the multiple TBs scheduled by the same DCI are interleaved. This gives time diversity and improve the decoding performance. However, the evaluations in </w:t>
      </w:r>
      <w:r w:rsidR="009E4779">
        <w:rPr>
          <w:rFonts w:cs="Arial"/>
        </w:rPr>
        <w:fldChar w:fldCharType="begin"/>
      </w:r>
      <w:r w:rsidR="009E4779">
        <w:rPr>
          <w:rFonts w:cs="Arial"/>
        </w:rPr>
        <w:instrText xml:space="preserve"> REF _Ref11926433 \r \h </w:instrText>
      </w:r>
      <w:r w:rsidR="009E4779">
        <w:rPr>
          <w:rFonts w:cs="Arial"/>
        </w:rPr>
      </w:r>
      <w:r w:rsidR="009E4779">
        <w:rPr>
          <w:rFonts w:cs="Arial"/>
        </w:rPr>
        <w:fldChar w:fldCharType="separate"/>
      </w:r>
      <w:r w:rsidR="00E80CFB">
        <w:rPr>
          <w:rFonts w:cs="Arial"/>
        </w:rPr>
        <w:t>[5]</w:t>
      </w:r>
      <w:r w:rsidR="009E4779">
        <w:rPr>
          <w:rFonts w:cs="Arial"/>
        </w:rPr>
        <w:fldChar w:fldCharType="end"/>
      </w:r>
      <w:r w:rsidR="000E3B24">
        <w:rPr>
          <w:rFonts w:cs="Arial"/>
        </w:rPr>
        <w:fldChar w:fldCharType="begin"/>
      </w:r>
      <w:r w:rsidR="000E3B24">
        <w:rPr>
          <w:rFonts w:cs="Arial"/>
        </w:rPr>
        <w:instrText xml:space="preserve"> REF _Ref7444132 \r \h </w:instrText>
      </w:r>
      <w:r w:rsidR="000E3B24">
        <w:rPr>
          <w:rFonts w:cs="Arial"/>
        </w:rPr>
      </w:r>
      <w:r w:rsidR="000E3B24">
        <w:rPr>
          <w:rFonts w:cs="Arial"/>
        </w:rPr>
        <w:fldChar w:fldCharType="separate"/>
      </w:r>
      <w:r w:rsidR="00E80CFB">
        <w:rPr>
          <w:rFonts w:cs="Arial"/>
        </w:rPr>
        <w:t>[6]</w:t>
      </w:r>
      <w:r w:rsidR="000E3B24">
        <w:rPr>
          <w:rFonts w:cs="Arial"/>
        </w:rPr>
        <w:fldChar w:fldCharType="end"/>
      </w:r>
      <w:r w:rsidR="000E3B24">
        <w:rPr>
          <w:rFonts w:cs="Arial"/>
        </w:rPr>
        <w:fldChar w:fldCharType="begin"/>
      </w:r>
      <w:r w:rsidR="000E3B24">
        <w:rPr>
          <w:rFonts w:cs="Arial"/>
        </w:rPr>
        <w:instrText xml:space="preserve"> REF _Ref525226847 \r \h </w:instrText>
      </w:r>
      <w:r w:rsidR="000E3B24">
        <w:rPr>
          <w:rFonts w:cs="Arial"/>
        </w:rPr>
      </w:r>
      <w:r w:rsidR="000E3B24">
        <w:rPr>
          <w:rFonts w:cs="Arial"/>
        </w:rPr>
        <w:fldChar w:fldCharType="separate"/>
      </w:r>
      <w:r w:rsidR="00E80CFB">
        <w:rPr>
          <w:rFonts w:cs="Arial"/>
        </w:rPr>
        <w:t>[7]</w:t>
      </w:r>
      <w:r w:rsidR="000E3B24">
        <w:rPr>
          <w:rFonts w:cs="Arial"/>
        </w:rPr>
        <w:fldChar w:fldCharType="end"/>
      </w:r>
      <w:r>
        <w:rPr>
          <w:rFonts w:cs="Arial"/>
        </w:rPr>
        <w:t xml:space="preserve"> focused only on the performance of initial transmission. If we take the HARQ retransmission into account, similar time diversity can be expected. Furthermore, depending on how the retransmission is designed in the case when multiple TBs are scheduled by the same DCI, if multiple TBs are interleaved, the benefit of reducing delays as claimed in </w:t>
      </w:r>
      <w:r w:rsidR="0032489E">
        <w:rPr>
          <w:rFonts w:cs="Arial"/>
        </w:rPr>
        <w:fldChar w:fldCharType="begin"/>
      </w:r>
      <w:r w:rsidR="0032489E">
        <w:rPr>
          <w:rFonts w:cs="Arial"/>
        </w:rPr>
        <w:instrText xml:space="preserve"> REF _Ref11926433 \r \h </w:instrText>
      </w:r>
      <w:r w:rsidR="0032489E">
        <w:rPr>
          <w:rFonts w:cs="Arial"/>
        </w:rPr>
      </w:r>
      <w:r w:rsidR="0032489E">
        <w:rPr>
          <w:rFonts w:cs="Arial"/>
        </w:rPr>
        <w:fldChar w:fldCharType="separate"/>
      </w:r>
      <w:r w:rsidR="00E80CFB">
        <w:rPr>
          <w:rFonts w:cs="Arial"/>
        </w:rPr>
        <w:t>[5]</w:t>
      </w:r>
      <w:r w:rsidR="0032489E">
        <w:rPr>
          <w:rFonts w:cs="Arial"/>
        </w:rPr>
        <w:fldChar w:fldCharType="end"/>
      </w:r>
      <w:r>
        <w:rPr>
          <w:rFonts w:cs="Arial"/>
        </w:rPr>
        <w:t xml:space="preserve"> may not be realized.</w:t>
      </w:r>
    </w:p>
    <w:p w14:paraId="716DA673" w14:textId="3CF1E83A" w:rsidR="00424B65" w:rsidRDefault="003F3771" w:rsidP="00424B65">
      <w:pPr>
        <w:pStyle w:val="Proposal"/>
        <w:rPr>
          <w:rFonts w:cs="Arial"/>
        </w:rPr>
      </w:pPr>
      <w:bookmarkStart w:id="2" w:name="_Toc16872217"/>
      <w:r>
        <w:rPr>
          <w:lang w:val="en-US"/>
        </w:rPr>
        <w:t xml:space="preserve">For scheduling of multiple TBs for unicast, </w:t>
      </w:r>
      <w:r>
        <w:rPr>
          <w:rFonts w:cs="Arial"/>
        </w:rPr>
        <w:t>d</w:t>
      </w:r>
      <w:r w:rsidR="00424B65">
        <w:rPr>
          <w:rFonts w:cs="Arial"/>
        </w:rPr>
        <w:t>o not support interleaving of TBs scheduled by the same DCI</w:t>
      </w:r>
      <w:r w:rsidR="00424B65" w:rsidRPr="00952A23">
        <w:rPr>
          <w:rFonts w:cs="Arial"/>
        </w:rPr>
        <w:t>.</w:t>
      </w:r>
      <w:bookmarkEnd w:id="2"/>
    </w:p>
    <w:p w14:paraId="6A524FCD" w14:textId="6A274275" w:rsidR="00AC43F1" w:rsidRDefault="00AC43F1" w:rsidP="00AC43F1">
      <w:pPr>
        <w:pStyle w:val="Heading2"/>
      </w:pPr>
      <w:r>
        <w:t>2.</w:t>
      </w:r>
      <w:r w:rsidR="00BD78B8">
        <w:t>2</w:t>
      </w:r>
      <w:r>
        <w:tab/>
        <w:t>HARQ feedback</w:t>
      </w:r>
    </w:p>
    <w:p w14:paraId="2F0DA7A7" w14:textId="3A88ACED" w:rsidR="00D80898" w:rsidRDefault="0024503D" w:rsidP="00D80898">
      <w:pPr>
        <w:jc w:val="both"/>
        <w:rPr>
          <w:rFonts w:ascii="Arial" w:hAnsi="Arial" w:cs="Arial"/>
          <w:lang w:eastAsia="zh-CN"/>
        </w:rPr>
      </w:pPr>
      <w:r>
        <w:rPr>
          <w:rFonts w:ascii="Arial" w:hAnsi="Arial" w:cs="Arial"/>
          <w:lang w:eastAsia="zh-CN"/>
        </w:rPr>
        <w:t>Since no more than two TBs will be scheduled at a time, it can be expected that the potential gains from more advanced HARQ-ACK feedback mechanisms (HARQ-ACK bundling and/or multiplexing) will be small and not worth the additional complexity.</w:t>
      </w:r>
    </w:p>
    <w:p w14:paraId="39E56AFD" w14:textId="54D21F19" w:rsidR="00D80898" w:rsidRDefault="003F3771" w:rsidP="00D80898">
      <w:pPr>
        <w:pStyle w:val="Proposal"/>
        <w:rPr>
          <w:rFonts w:cs="Arial"/>
        </w:rPr>
      </w:pPr>
      <w:bookmarkStart w:id="3" w:name="_Toc16872218"/>
      <w:r>
        <w:rPr>
          <w:lang w:val="en-US"/>
        </w:rPr>
        <w:t xml:space="preserve">For scheduling of multiple TBs for unicast, </w:t>
      </w:r>
      <w:r>
        <w:rPr>
          <w:rFonts w:cs="Arial"/>
        </w:rPr>
        <w:t>d</w:t>
      </w:r>
      <w:r w:rsidR="0024503D">
        <w:rPr>
          <w:rFonts w:cs="Arial"/>
        </w:rPr>
        <w:t>o not further consider HARQ-ACK bundling/multiplexing in Rel-16 NB-IoT.</w:t>
      </w:r>
      <w:bookmarkEnd w:id="3"/>
    </w:p>
    <w:p w14:paraId="678D9111" w14:textId="77777777" w:rsidR="000C09ED" w:rsidRDefault="000C09ED" w:rsidP="000C09ED">
      <w:pPr>
        <w:jc w:val="both"/>
        <w:rPr>
          <w:rFonts w:ascii="Arial" w:hAnsi="Arial" w:cs="Arial"/>
          <w:lang w:eastAsia="zh-CN"/>
        </w:rPr>
      </w:pPr>
    </w:p>
    <w:p w14:paraId="066A32FD" w14:textId="5FAC179A" w:rsidR="00EE3C40" w:rsidRDefault="006478EF" w:rsidP="006478EF">
      <w:pPr>
        <w:pStyle w:val="Heading1"/>
        <w:rPr>
          <w:rFonts w:cs="Arial"/>
        </w:rPr>
      </w:pPr>
      <w:r w:rsidRPr="00952A23">
        <w:rPr>
          <w:rFonts w:cs="Arial"/>
        </w:rPr>
        <w:lastRenderedPageBreak/>
        <w:t>3</w:t>
      </w:r>
      <w:r w:rsidR="00EE3C40" w:rsidRPr="00952A23">
        <w:rPr>
          <w:rFonts w:cs="Arial"/>
        </w:rPr>
        <w:tab/>
      </w:r>
      <w:r w:rsidR="005D187B" w:rsidRPr="00952A23">
        <w:rPr>
          <w:rFonts w:cs="Arial"/>
        </w:rPr>
        <w:t>Multicast</w:t>
      </w:r>
    </w:p>
    <w:p w14:paraId="03DFA959" w14:textId="5373D8CE" w:rsidR="00CA7DB5" w:rsidRDefault="00CA7DB5" w:rsidP="00CA7DB5">
      <w:pPr>
        <w:pStyle w:val="Heading2"/>
      </w:pPr>
      <w:r>
        <w:t>3.1</w:t>
      </w:r>
      <w:r>
        <w:tab/>
      </w:r>
      <w:r w:rsidR="00083747">
        <w:t>Indication of number of TBs</w:t>
      </w:r>
    </w:p>
    <w:p w14:paraId="751371C0" w14:textId="628D980B" w:rsidR="00895585" w:rsidRDefault="0080624E" w:rsidP="003F14E9">
      <w:pPr>
        <w:jc w:val="both"/>
        <w:rPr>
          <w:rFonts w:ascii="Arial" w:hAnsi="Arial" w:cs="Arial"/>
          <w:lang w:eastAsia="zh-CN"/>
        </w:rPr>
      </w:pPr>
      <w:r>
        <w:rPr>
          <w:rFonts w:ascii="Arial" w:hAnsi="Arial" w:cs="Arial"/>
          <w:lang w:eastAsia="zh-CN"/>
        </w:rPr>
        <w:t>To maintain good</w:t>
      </w:r>
      <w:r w:rsidR="00895585" w:rsidRPr="003F14E9">
        <w:rPr>
          <w:rFonts w:ascii="Arial" w:hAnsi="Arial" w:cs="Arial"/>
          <w:lang w:eastAsia="zh-CN"/>
        </w:rPr>
        <w:t xml:space="preserve"> scheduling flexibility, to schedule a single segment should be supported.</w:t>
      </w:r>
      <w:r w:rsidR="00724003">
        <w:rPr>
          <w:rFonts w:ascii="Arial" w:hAnsi="Arial" w:cs="Arial"/>
          <w:lang w:eastAsia="zh-CN"/>
        </w:rPr>
        <w:t xml:space="preserve"> Notice that there </w:t>
      </w:r>
      <w:r w:rsidR="003314D8">
        <w:rPr>
          <w:rFonts w:ascii="Arial" w:hAnsi="Arial" w:cs="Arial"/>
          <w:lang w:eastAsia="zh-CN"/>
        </w:rPr>
        <w:t>are</w:t>
      </w:r>
      <w:r w:rsidR="00724003">
        <w:rPr>
          <w:rFonts w:ascii="Arial" w:hAnsi="Arial" w:cs="Arial"/>
          <w:lang w:eastAsia="zh-CN"/>
        </w:rPr>
        <w:t xml:space="preserve"> no spare bits in the Rel-15 DCI for SC-MTCH. Therefore, to r</w:t>
      </w:r>
      <w:r w:rsidR="00724003" w:rsidRPr="00724003">
        <w:rPr>
          <w:rFonts w:ascii="Arial" w:hAnsi="Arial" w:cs="Arial"/>
          <w:lang w:eastAsia="zh-CN"/>
        </w:rPr>
        <w:t>euse Rel-15 DCI and use SC-MCCH to indicate TB numbers</w:t>
      </w:r>
      <w:r w:rsidR="00724003">
        <w:rPr>
          <w:rFonts w:ascii="Arial" w:hAnsi="Arial" w:cs="Arial"/>
          <w:lang w:eastAsia="zh-CN"/>
        </w:rPr>
        <w:t xml:space="preserve"> is very inflexible. The network needs to have resource for all the TBs before initializing a transmission. This would be very difficult, especially when </w:t>
      </w:r>
      <w:r w:rsidR="003314D8">
        <w:rPr>
          <w:rFonts w:ascii="Arial" w:hAnsi="Arial" w:cs="Arial"/>
          <w:lang w:eastAsia="zh-CN"/>
        </w:rPr>
        <w:t>many</w:t>
      </w:r>
      <w:r w:rsidR="00724003">
        <w:rPr>
          <w:rFonts w:ascii="Arial" w:hAnsi="Arial" w:cs="Arial"/>
          <w:lang w:eastAsia="zh-CN"/>
        </w:rPr>
        <w:t xml:space="preserve"> TBs are configured with repetitions. In consequence, the UE </w:t>
      </w:r>
      <w:r w:rsidR="003314D8">
        <w:rPr>
          <w:rFonts w:ascii="Arial" w:hAnsi="Arial" w:cs="Arial"/>
          <w:lang w:eastAsia="zh-CN"/>
        </w:rPr>
        <w:t>must</w:t>
      </w:r>
      <w:r w:rsidR="00724003">
        <w:rPr>
          <w:rFonts w:ascii="Arial" w:hAnsi="Arial" w:cs="Arial"/>
          <w:lang w:eastAsia="zh-CN"/>
        </w:rPr>
        <w:t xml:space="preserve"> stay up for a longer time, as the UE needs to monitor the DCI for the scheduling information. This has a significant impact on UE battery life. Therefore, option </w:t>
      </w:r>
      <w:r w:rsidR="00BB567E">
        <w:rPr>
          <w:rFonts w:ascii="Arial" w:hAnsi="Arial" w:cs="Arial"/>
          <w:lang w:eastAsia="zh-CN"/>
        </w:rPr>
        <w:t>(</w:t>
      </w:r>
      <w:r w:rsidR="00724003">
        <w:rPr>
          <w:rFonts w:ascii="Arial" w:hAnsi="Arial" w:cs="Arial"/>
          <w:lang w:eastAsia="zh-CN"/>
        </w:rPr>
        <w:t>a) is preferred both from UE and network point of view</w:t>
      </w:r>
      <w:r w:rsidR="00F07DFD">
        <w:rPr>
          <w:rFonts w:ascii="Arial" w:hAnsi="Arial" w:cs="Arial"/>
          <w:lang w:eastAsia="zh-CN"/>
        </w:rPr>
        <w:t>.</w:t>
      </w:r>
    </w:p>
    <w:p w14:paraId="48CD06C7" w14:textId="19E8B83E" w:rsidR="002154DE" w:rsidRPr="004333A6" w:rsidRDefault="00AE7481" w:rsidP="002154DE">
      <w:pPr>
        <w:pStyle w:val="Proposal"/>
        <w:tabs>
          <w:tab w:val="num" w:pos="10377"/>
        </w:tabs>
        <w:rPr>
          <w:lang w:val="en-US"/>
        </w:rPr>
      </w:pPr>
      <w:bookmarkStart w:id="4" w:name="_Toc16872219"/>
      <w:r>
        <w:rPr>
          <w:lang w:val="en-US"/>
        </w:rPr>
        <w:t xml:space="preserve">For scheduling of multiple TBs </w:t>
      </w:r>
      <w:r w:rsidR="00F03E88">
        <w:rPr>
          <w:lang w:val="en-US"/>
        </w:rPr>
        <w:t>with</w:t>
      </w:r>
      <w:r>
        <w:rPr>
          <w:lang w:val="en-US"/>
        </w:rPr>
        <w:t xml:space="preserve"> SC-MTCH, m</w:t>
      </w:r>
      <w:r w:rsidR="002154DE" w:rsidRPr="0077513F">
        <w:rPr>
          <w:lang w:val="en-US"/>
        </w:rPr>
        <w:t xml:space="preserve">odify existing DCI to indicate the number of scheduled TBs </w:t>
      </w:r>
      <w:r w:rsidR="00D420D7">
        <w:rPr>
          <w:lang w:val="en-US"/>
        </w:rPr>
        <w:t>(e.g. by</w:t>
      </w:r>
      <w:r w:rsidR="002154DE" w:rsidRPr="0077513F">
        <w:rPr>
          <w:lang w:val="en-US"/>
        </w:rPr>
        <w:t xml:space="preserve"> adding</w:t>
      </w:r>
      <w:r w:rsidR="0033468E">
        <w:rPr>
          <w:lang w:val="en-US"/>
        </w:rPr>
        <w:t xml:space="preserve"> </w:t>
      </w:r>
      <w:r w:rsidR="002154DE" w:rsidRPr="0077513F">
        <w:rPr>
          <w:lang w:val="en-US"/>
        </w:rPr>
        <w:t>new field</w:t>
      </w:r>
      <w:r w:rsidR="00D420D7">
        <w:rPr>
          <w:lang w:val="en-US"/>
        </w:rPr>
        <w:t>)</w:t>
      </w:r>
      <w:r w:rsidR="002154DE" w:rsidRPr="00724003">
        <w:rPr>
          <w:rFonts w:cs="Arial"/>
        </w:rPr>
        <w:t>.</w:t>
      </w:r>
      <w:bookmarkEnd w:id="4"/>
    </w:p>
    <w:p w14:paraId="4B1400D5" w14:textId="40537354" w:rsidR="00CF14DD" w:rsidRPr="002154DE" w:rsidRDefault="002154DE" w:rsidP="002154DE">
      <w:pPr>
        <w:jc w:val="both"/>
        <w:rPr>
          <w:rFonts w:ascii="Arial" w:hAnsi="Arial" w:cs="Arial"/>
          <w:lang w:eastAsia="zh-CN"/>
        </w:rPr>
      </w:pPr>
      <w:r w:rsidRPr="002154DE">
        <w:rPr>
          <w:rFonts w:ascii="Arial" w:hAnsi="Arial" w:cs="Arial"/>
          <w:lang w:eastAsia="zh-CN"/>
        </w:rPr>
        <w:t>Considering that the current SC-MTCH DCI is much smaller than the unicast DCI, it should be feasible to introduce some additional bits in the SC-MTCH DCI to indicate the number of scheduled SC-MTCH segments</w:t>
      </w:r>
      <w:r w:rsidR="0096174C">
        <w:rPr>
          <w:rFonts w:ascii="Arial" w:hAnsi="Arial" w:cs="Arial"/>
          <w:szCs w:val="22"/>
          <w:lang w:eastAsia="zh-CN"/>
        </w:rPr>
        <w:t>.</w:t>
      </w:r>
    </w:p>
    <w:p w14:paraId="05FFD368" w14:textId="181F3B18" w:rsidR="00895585" w:rsidRDefault="00EF33A7" w:rsidP="00895585">
      <w:pPr>
        <w:pStyle w:val="Proposal"/>
        <w:rPr>
          <w:rFonts w:cs="Arial"/>
        </w:rPr>
      </w:pPr>
      <w:bookmarkStart w:id="5" w:name="_Toc4602149"/>
      <w:bookmarkStart w:id="6" w:name="_Toc16872220"/>
      <w:bookmarkEnd w:id="5"/>
      <w:r>
        <w:rPr>
          <w:lang w:val="en-US"/>
        </w:rPr>
        <w:t xml:space="preserve">For scheduling of multiple TBs with SC-MTCH, </w:t>
      </w:r>
      <w:r w:rsidR="00E343EE">
        <w:rPr>
          <w:rFonts w:cs="Arial"/>
        </w:rPr>
        <w:t>i</w:t>
      </w:r>
      <w:r w:rsidR="00766609">
        <w:rPr>
          <w:rFonts w:cs="Arial"/>
        </w:rPr>
        <w:t>ntroduce</w:t>
      </w:r>
      <w:r w:rsidR="00724003">
        <w:rPr>
          <w:rFonts w:cs="Arial"/>
        </w:rPr>
        <w:t xml:space="preserve"> </w:t>
      </w:r>
      <w:r w:rsidR="00081CB6">
        <w:rPr>
          <w:rFonts w:cs="Arial"/>
        </w:rPr>
        <w:t>3</w:t>
      </w:r>
      <w:r w:rsidR="00724003">
        <w:rPr>
          <w:rFonts w:cs="Arial"/>
        </w:rPr>
        <w:t xml:space="preserve"> </w:t>
      </w:r>
      <w:r w:rsidR="00895585">
        <w:rPr>
          <w:rFonts w:cs="Arial"/>
        </w:rPr>
        <w:t xml:space="preserve">more </w:t>
      </w:r>
      <w:r w:rsidR="00CD674A">
        <w:rPr>
          <w:rFonts w:cs="Arial"/>
        </w:rPr>
        <w:t xml:space="preserve">additional </w:t>
      </w:r>
      <w:r w:rsidR="00895585">
        <w:rPr>
          <w:rFonts w:cs="Arial"/>
        </w:rPr>
        <w:t xml:space="preserve">bits </w:t>
      </w:r>
      <w:r w:rsidR="00895585" w:rsidRPr="00952A23">
        <w:rPr>
          <w:rFonts w:cs="Arial"/>
        </w:rPr>
        <w:t>in the DCI to indicate the number of scheduled SC-MTCH segments</w:t>
      </w:r>
      <w:r w:rsidR="002C44DA">
        <w:rPr>
          <w:rFonts w:cs="Arial"/>
        </w:rPr>
        <w:t xml:space="preserve"> (1-8)</w:t>
      </w:r>
      <w:r w:rsidR="00895585" w:rsidRPr="00952A23">
        <w:rPr>
          <w:rFonts w:cs="Arial"/>
        </w:rPr>
        <w:t>.</w:t>
      </w:r>
      <w:bookmarkEnd w:id="6"/>
    </w:p>
    <w:p w14:paraId="5453AFC0" w14:textId="774216CC" w:rsidR="00CA7DB5" w:rsidRDefault="00CA7DB5" w:rsidP="00CA7DB5">
      <w:pPr>
        <w:pStyle w:val="Heading2"/>
      </w:pPr>
      <w:r>
        <w:t>3.2</w:t>
      </w:r>
      <w:r>
        <w:tab/>
        <w:t>Scheduling gaps</w:t>
      </w:r>
    </w:p>
    <w:p w14:paraId="3B0C6DDE" w14:textId="1B13BC7C" w:rsidR="00895585" w:rsidRDefault="00D02645" w:rsidP="003F14E9">
      <w:pPr>
        <w:jc w:val="both"/>
        <w:rPr>
          <w:rFonts w:ascii="Arial" w:hAnsi="Arial" w:cs="Arial"/>
          <w:lang w:eastAsia="zh-CN"/>
        </w:rPr>
      </w:pPr>
      <w:r>
        <w:rPr>
          <w:rFonts w:ascii="Arial" w:hAnsi="Arial" w:cs="Arial"/>
          <w:lang w:eastAsia="zh-CN"/>
        </w:rPr>
        <w:t>Is has been</w:t>
      </w:r>
      <w:r w:rsidR="00895585" w:rsidRPr="003F14E9">
        <w:rPr>
          <w:rFonts w:ascii="Arial" w:hAnsi="Arial" w:cs="Arial"/>
          <w:lang w:eastAsia="zh-CN"/>
        </w:rPr>
        <w:t xml:space="preserve"> discussed whether scheduling gaps should be introduced for SC-MTCH between the TBs. One motivation for this is to align the scheduling between legacy SC-MTCH and the newly introduced SC-MTCH. However, to support such feature, a significant large gap needs to be introduced, due to the broadcast nature of the SC-PTM service. It reduces the scheduling flexibility both for the legacy and new UEs. Moreover, this </w:t>
      </w:r>
      <w:bookmarkStart w:id="7" w:name="_GoBack"/>
      <w:bookmarkEnd w:id="7"/>
      <w:r w:rsidR="00895585" w:rsidRPr="003F14E9">
        <w:rPr>
          <w:rFonts w:ascii="Arial" w:hAnsi="Arial" w:cs="Arial"/>
          <w:lang w:eastAsia="zh-CN"/>
        </w:rPr>
        <w:t>also increase the UE power consumption</w:t>
      </w:r>
      <w:r>
        <w:rPr>
          <w:rFonts w:ascii="Arial" w:hAnsi="Arial" w:cs="Arial"/>
          <w:lang w:eastAsia="zh-CN"/>
        </w:rPr>
        <w:t>,</w:t>
      </w:r>
      <w:r w:rsidR="00895585" w:rsidRPr="003F14E9">
        <w:rPr>
          <w:rFonts w:ascii="Arial" w:hAnsi="Arial" w:cs="Arial"/>
          <w:lang w:eastAsia="zh-CN"/>
        </w:rPr>
        <w:t xml:space="preserve"> as the UE needs to sta</w:t>
      </w:r>
      <w:r>
        <w:rPr>
          <w:rFonts w:ascii="Arial" w:hAnsi="Arial" w:cs="Arial"/>
          <w:lang w:eastAsia="zh-CN"/>
        </w:rPr>
        <w:t>y awake</w:t>
      </w:r>
      <w:r w:rsidR="00895585" w:rsidRPr="003F14E9">
        <w:rPr>
          <w:rFonts w:ascii="Arial" w:hAnsi="Arial" w:cs="Arial"/>
          <w:lang w:eastAsia="zh-CN"/>
        </w:rPr>
        <w:t xml:space="preserve"> longer to finish receiving SC-MTCH. Monitoring the DL search space for DCI consumes more energy than letting the UE finish receiving the SC-MTCH quicker</w:t>
      </w:r>
      <w:r w:rsidR="007C7C99" w:rsidRPr="003F14E9">
        <w:rPr>
          <w:rFonts w:ascii="Arial" w:hAnsi="Arial" w:cs="Arial"/>
          <w:lang w:eastAsia="zh-CN"/>
        </w:rPr>
        <w:t xml:space="preserve"> and turning off the receiver. Moreover, d</w:t>
      </w:r>
      <w:r w:rsidR="00895585" w:rsidRPr="003F14E9">
        <w:rPr>
          <w:rFonts w:ascii="Arial" w:hAnsi="Arial" w:cs="Arial"/>
          <w:lang w:eastAsia="zh-CN"/>
        </w:rPr>
        <w:t>ue to the broadcast nature of SC-PTM, it is preferred to configure the new UE to listen to the legacy channel, if the service targets both legacy and new UEs</w:t>
      </w:r>
      <w:r w:rsidR="003F14E9">
        <w:rPr>
          <w:rFonts w:ascii="Arial" w:hAnsi="Arial" w:cs="Arial"/>
          <w:lang w:eastAsia="zh-CN"/>
        </w:rPr>
        <w:t>.</w:t>
      </w:r>
    </w:p>
    <w:p w14:paraId="6A6AE8C8" w14:textId="36F4602E" w:rsidR="00571815" w:rsidRPr="00952A23" w:rsidRDefault="00EF33A7" w:rsidP="00571815">
      <w:pPr>
        <w:pStyle w:val="Proposal"/>
        <w:rPr>
          <w:rFonts w:cs="Arial"/>
        </w:rPr>
      </w:pPr>
      <w:bookmarkStart w:id="8" w:name="_Toc16872221"/>
      <w:r>
        <w:rPr>
          <w:lang w:val="en-US"/>
        </w:rPr>
        <w:t xml:space="preserve">For scheduling of multiple TBs with SC-MTCH, </w:t>
      </w:r>
      <w:r w:rsidR="00571815">
        <w:rPr>
          <w:rFonts w:cs="Arial"/>
        </w:rPr>
        <w:t xml:space="preserve">no scheduling gap between consecutive TBs is introduced for the purpose of allowing </w:t>
      </w:r>
      <w:r w:rsidR="00BF49A6">
        <w:rPr>
          <w:rFonts w:cs="Arial"/>
        </w:rPr>
        <w:t xml:space="preserve">(backwards compatible) </w:t>
      </w:r>
      <w:r w:rsidR="00571815">
        <w:rPr>
          <w:rFonts w:cs="Arial"/>
        </w:rPr>
        <w:t>scheduling of the same TBs to UEs supporting and not supporting multi-TB scheduling</w:t>
      </w:r>
      <w:r w:rsidR="00571815" w:rsidRPr="00952A23">
        <w:rPr>
          <w:rFonts w:cs="Arial"/>
        </w:rPr>
        <w:t>.</w:t>
      </w:r>
      <w:bookmarkEnd w:id="8"/>
    </w:p>
    <w:p w14:paraId="175E3062" w14:textId="6F11E2D7" w:rsidR="007C7C99" w:rsidRPr="00952A23" w:rsidRDefault="00EF33A7" w:rsidP="007C7C99">
      <w:pPr>
        <w:pStyle w:val="Proposal"/>
        <w:rPr>
          <w:rFonts w:cs="Arial"/>
        </w:rPr>
      </w:pPr>
      <w:bookmarkStart w:id="9" w:name="_Toc16872222"/>
      <w:r>
        <w:rPr>
          <w:lang w:val="en-US"/>
        </w:rPr>
        <w:t xml:space="preserve">For scheduling of multiple TBs with SC-MTCH, </w:t>
      </w:r>
      <w:r w:rsidR="003D3A22">
        <w:rPr>
          <w:rFonts w:cs="Arial"/>
        </w:rPr>
        <w:t>a small</w:t>
      </w:r>
      <w:r w:rsidR="000F39B9">
        <w:rPr>
          <w:rFonts w:cs="Arial"/>
        </w:rPr>
        <w:t xml:space="preserve"> </w:t>
      </w:r>
      <w:r w:rsidR="007C7C99">
        <w:rPr>
          <w:rFonts w:cs="Arial"/>
        </w:rPr>
        <w:t>scheduling gap</w:t>
      </w:r>
      <w:r w:rsidR="00571815">
        <w:rPr>
          <w:rFonts w:cs="Arial"/>
        </w:rPr>
        <w:t xml:space="preserve"> between consecutive TBs</w:t>
      </w:r>
      <w:r w:rsidR="007C7C99">
        <w:rPr>
          <w:rFonts w:cs="Arial"/>
        </w:rPr>
        <w:t xml:space="preserve"> </w:t>
      </w:r>
      <w:r w:rsidR="003D3A22">
        <w:rPr>
          <w:rFonts w:cs="Arial"/>
        </w:rPr>
        <w:t xml:space="preserve">can be considered if this </w:t>
      </w:r>
      <w:r w:rsidR="00B8625E">
        <w:rPr>
          <w:rFonts w:cs="Arial"/>
        </w:rPr>
        <w:t xml:space="preserve">necessary in order to avoid increasing the UE processing </w:t>
      </w:r>
      <w:r w:rsidR="00F077BA">
        <w:rPr>
          <w:rFonts w:cs="Arial"/>
        </w:rPr>
        <w:t>load</w:t>
      </w:r>
      <w:r w:rsidR="00B8625E">
        <w:rPr>
          <w:rFonts w:cs="Arial"/>
        </w:rPr>
        <w:t xml:space="preserve"> compared to legacy operation.</w:t>
      </w:r>
      <w:bookmarkEnd w:id="9"/>
    </w:p>
    <w:p w14:paraId="5300F849" w14:textId="279057C2" w:rsidR="00C01F33" w:rsidRPr="00952A23" w:rsidRDefault="002A57DE" w:rsidP="00CE0424">
      <w:pPr>
        <w:pStyle w:val="Heading1"/>
        <w:rPr>
          <w:rFonts w:cs="Arial"/>
        </w:rPr>
      </w:pPr>
      <w:r>
        <w:rPr>
          <w:rFonts w:cs="Arial"/>
        </w:rPr>
        <w:t>5</w:t>
      </w:r>
      <w:r>
        <w:rPr>
          <w:rFonts w:cs="Arial"/>
        </w:rPr>
        <w:tab/>
      </w:r>
      <w:r w:rsidR="00C01F33" w:rsidRPr="00952A23">
        <w:rPr>
          <w:rFonts w:cs="Arial"/>
        </w:rPr>
        <w:t>Conclusion</w:t>
      </w:r>
    </w:p>
    <w:p w14:paraId="7AFEA5AA" w14:textId="76F6CF83" w:rsidR="006E1C82" w:rsidRPr="00952A23" w:rsidRDefault="008E065E" w:rsidP="006E1C82">
      <w:pPr>
        <w:pStyle w:val="BodyText"/>
        <w:rPr>
          <w:rFonts w:cs="Arial"/>
        </w:rPr>
      </w:pPr>
      <w:r w:rsidRPr="00952A23">
        <w:rPr>
          <w:rFonts w:cs="Arial"/>
        </w:rPr>
        <w:t xml:space="preserve">Based on the discussion in </w:t>
      </w:r>
      <w:r w:rsidR="007729A2" w:rsidRPr="00952A23">
        <w:rPr>
          <w:rFonts w:cs="Arial"/>
        </w:rPr>
        <w:t xml:space="preserve">the previous </w:t>
      </w:r>
      <w:r w:rsidRPr="00952A23">
        <w:rPr>
          <w:rFonts w:cs="Arial"/>
        </w:rPr>
        <w:t>section</w:t>
      </w:r>
      <w:r w:rsidR="007729A2" w:rsidRPr="00952A23">
        <w:rPr>
          <w:rFonts w:cs="Arial"/>
        </w:rPr>
        <w:t>s</w:t>
      </w:r>
      <w:r w:rsidRPr="00952A23">
        <w:rPr>
          <w:rFonts w:cs="Arial"/>
        </w:rPr>
        <w:t xml:space="preserve"> we propose the following:</w:t>
      </w:r>
    </w:p>
    <w:p w14:paraId="3039BE1B" w14:textId="5E83EB2E" w:rsidR="00E80CF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16872217" w:history="1">
        <w:r w:rsidR="00E80CFB" w:rsidRPr="00317E34">
          <w:rPr>
            <w:rStyle w:val="Hyperlink"/>
            <w:rFonts w:cs="Arial"/>
            <w:noProof/>
          </w:rPr>
          <w:t>Proposal 1</w:t>
        </w:r>
        <w:r w:rsidR="00E80CFB">
          <w:rPr>
            <w:rFonts w:asciiTheme="minorHAnsi" w:eastAsiaTheme="minorEastAsia" w:hAnsiTheme="minorHAnsi" w:cstheme="minorBidi"/>
            <w:b w:val="0"/>
            <w:noProof/>
            <w:sz w:val="22"/>
            <w:szCs w:val="22"/>
            <w:lang w:val="sv-SE" w:eastAsia="sv-SE"/>
          </w:rPr>
          <w:tab/>
        </w:r>
        <w:r w:rsidR="00E80CFB" w:rsidRPr="00317E34">
          <w:rPr>
            <w:rStyle w:val="Hyperlink"/>
            <w:noProof/>
            <w:lang w:val="en-US"/>
          </w:rPr>
          <w:t xml:space="preserve">For scheduling of multiple TBs for unicast, </w:t>
        </w:r>
        <w:r w:rsidR="00E80CFB" w:rsidRPr="00317E34">
          <w:rPr>
            <w:rStyle w:val="Hyperlink"/>
            <w:rFonts w:cs="Arial"/>
            <w:noProof/>
          </w:rPr>
          <w:t>do not support interleaving of TBs scheduled by the same DCI.</w:t>
        </w:r>
      </w:hyperlink>
    </w:p>
    <w:p w14:paraId="323EE5F4" w14:textId="51A81875" w:rsidR="00E80CFB" w:rsidRDefault="00E80CF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218" w:history="1">
        <w:r w:rsidRPr="00317E34">
          <w:rPr>
            <w:rStyle w:val="Hyperlink"/>
            <w:rFonts w:cs="Arial"/>
            <w:noProof/>
          </w:rPr>
          <w:t>Proposal 2</w:t>
        </w:r>
        <w:r>
          <w:rPr>
            <w:rFonts w:asciiTheme="minorHAnsi" w:eastAsiaTheme="minorEastAsia" w:hAnsiTheme="minorHAnsi" w:cstheme="minorBidi"/>
            <w:b w:val="0"/>
            <w:noProof/>
            <w:sz w:val="22"/>
            <w:szCs w:val="22"/>
            <w:lang w:val="sv-SE" w:eastAsia="sv-SE"/>
          </w:rPr>
          <w:tab/>
        </w:r>
        <w:r w:rsidRPr="00317E34">
          <w:rPr>
            <w:rStyle w:val="Hyperlink"/>
            <w:noProof/>
            <w:lang w:val="en-US"/>
          </w:rPr>
          <w:t xml:space="preserve">For scheduling of multiple TBs for unicast, </w:t>
        </w:r>
        <w:r w:rsidRPr="00317E34">
          <w:rPr>
            <w:rStyle w:val="Hyperlink"/>
            <w:rFonts w:cs="Arial"/>
            <w:noProof/>
          </w:rPr>
          <w:t>do not further consider HARQ-ACK bundling/multiplexing in Rel-16 NB-IoT.</w:t>
        </w:r>
      </w:hyperlink>
    </w:p>
    <w:p w14:paraId="32089ACE" w14:textId="1992CEEA" w:rsidR="00E80CFB" w:rsidRDefault="00E80CF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219" w:history="1">
        <w:r w:rsidRPr="00317E34">
          <w:rPr>
            <w:rStyle w:val="Hyperlink"/>
            <w:noProof/>
            <w:lang w:val="en-US"/>
          </w:rPr>
          <w:t>Proposal 3</w:t>
        </w:r>
        <w:r>
          <w:rPr>
            <w:rFonts w:asciiTheme="minorHAnsi" w:eastAsiaTheme="minorEastAsia" w:hAnsiTheme="minorHAnsi" w:cstheme="minorBidi"/>
            <w:b w:val="0"/>
            <w:noProof/>
            <w:sz w:val="22"/>
            <w:szCs w:val="22"/>
            <w:lang w:val="sv-SE" w:eastAsia="sv-SE"/>
          </w:rPr>
          <w:tab/>
        </w:r>
        <w:r w:rsidRPr="00317E34">
          <w:rPr>
            <w:rStyle w:val="Hyperlink"/>
            <w:noProof/>
            <w:lang w:val="en-US"/>
          </w:rPr>
          <w:t>For scheduling of multiple TBs with SC-MTCH, modify existing DCI to indicate the number of scheduled TBs (e.g. by adding new field)</w:t>
        </w:r>
        <w:r w:rsidRPr="00317E34">
          <w:rPr>
            <w:rStyle w:val="Hyperlink"/>
            <w:rFonts w:cs="Arial"/>
            <w:noProof/>
          </w:rPr>
          <w:t>.</w:t>
        </w:r>
      </w:hyperlink>
    </w:p>
    <w:p w14:paraId="0F27B086" w14:textId="3DAE78E8" w:rsidR="00E80CFB" w:rsidRDefault="00E80CF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220" w:history="1">
        <w:r w:rsidRPr="00317E34">
          <w:rPr>
            <w:rStyle w:val="Hyperlink"/>
            <w:rFonts w:cs="Arial"/>
            <w:noProof/>
          </w:rPr>
          <w:t>Proposal 4</w:t>
        </w:r>
        <w:r>
          <w:rPr>
            <w:rFonts w:asciiTheme="minorHAnsi" w:eastAsiaTheme="minorEastAsia" w:hAnsiTheme="minorHAnsi" w:cstheme="minorBidi"/>
            <w:b w:val="0"/>
            <w:noProof/>
            <w:sz w:val="22"/>
            <w:szCs w:val="22"/>
            <w:lang w:val="sv-SE" w:eastAsia="sv-SE"/>
          </w:rPr>
          <w:tab/>
        </w:r>
        <w:r w:rsidRPr="00317E34">
          <w:rPr>
            <w:rStyle w:val="Hyperlink"/>
            <w:noProof/>
            <w:lang w:val="en-US"/>
          </w:rPr>
          <w:t xml:space="preserve">For scheduling of multiple TBs with SC-MTCH, </w:t>
        </w:r>
        <w:r w:rsidRPr="00317E34">
          <w:rPr>
            <w:rStyle w:val="Hyperlink"/>
            <w:rFonts w:cs="Arial"/>
            <w:noProof/>
          </w:rPr>
          <w:t>introduce 3 more additional bits in the DCI to indicate the number of scheduled SC-MTCH segments (1-8).</w:t>
        </w:r>
      </w:hyperlink>
    </w:p>
    <w:p w14:paraId="00ABB670" w14:textId="4EE231E7" w:rsidR="00E80CFB" w:rsidRDefault="00E80CF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221" w:history="1">
        <w:r w:rsidRPr="00317E34">
          <w:rPr>
            <w:rStyle w:val="Hyperlink"/>
            <w:rFonts w:cs="Arial"/>
            <w:noProof/>
          </w:rPr>
          <w:t>Proposal 5</w:t>
        </w:r>
        <w:r>
          <w:rPr>
            <w:rFonts w:asciiTheme="minorHAnsi" w:eastAsiaTheme="minorEastAsia" w:hAnsiTheme="minorHAnsi" w:cstheme="minorBidi"/>
            <w:b w:val="0"/>
            <w:noProof/>
            <w:sz w:val="22"/>
            <w:szCs w:val="22"/>
            <w:lang w:val="sv-SE" w:eastAsia="sv-SE"/>
          </w:rPr>
          <w:tab/>
        </w:r>
        <w:r w:rsidRPr="00317E34">
          <w:rPr>
            <w:rStyle w:val="Hyperlink"/>
            <w:noProof/>
            <w:lang w:val="en-US"/>
          </w:rPr>
          <w:t xml:space="preserve">For scheduling of multiple TBs with SC-MTCH, </w:t>
        </w:r>
        <w:r w:rsidRPr="00317E34">
          <w:rPr>
            <w:rStyle w:val="Hyperlink"/>
            <w:rFonts w:cs="Arial"/>
            <w:noProof/>
          </w:rPr>
          <w:t>no scheduling gap between consecutive TBs is introduced for the purpose of allowing (backwards compatible) scheduling of the same TBs to UEs supporting and not supporting multi-TB scheduling.</w:t>
        </w:r>
      </w:hyperlink>
    </w:p>
    <w:p w14:paraId="56828B2D" w14:textId="042254CA" w:rsidR="00E80CFB" w:rsidRDefault="00E80CF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222" w:history="1">
        <w:r w:rsidRPr="00317E34">
          <w:rPr>
            <w:rStyle w:val="Hyperlink"/>
            <w:rFonts w:cs="Arial"/>
            <w:noProof/>
          </w:rPr>
          <w:t>Proposal 6</w:t>
        </w:r>
        <w:r>
          <w:rPr>
            <w:rFonts w:asciiTheme="minorHAnsi" w:eastAsiaTheme="minorEastAsia" w:hAnsiTheme="minorHAnsi" w:cstheme="minorBidi"/>
            <w:b w:val="0"/>
            <w:noProof/>
            <w:sz w:val="22"/>
            <w:szCs w:val="22"/>
            <w:lang w:val="sv-SE" w:eastAsia="sv-SE"/>
          </w:rPr>
          <w:tab/>
        </w:r>
        <w:r w:rsidRPr="00317E34">
          <w:rPr>
            <w:rStyle w:val="Hyperlink"/>
            <w:noProof/>
            <w:lang w:val="en-US"/>
          </w:rPr>
          <w:t xml:space="preserve">For scheduling of multiple TBs with SC-MTCH, </w:t>
        </w:r>
        <w:r w:rsidRPr="00317E34">
          <w:rPr>
            <w:rStyle w:val="Hyperlink"/>
            <w:rFonts w:cs="Arial"/>
            <w:noProof/>
          </w:rPr>
          <w:t>a small scheduling gap between consecutive TBs can be considered if this necessary in order to avoid increasing the UE processing load compared to legacy operation.</w:t>
        </w:r>
      </w:hyperlink>
    </w:p>
    <w:p w14:paraId="3D2C92AC" w14:textId="72DD5604" w:rsidR="00C01F33" w:rsidRPr="00952A23" w:rsidRDefault="006E1C82" w:rsidP="009D2F8A">
      <w:pPr>
        <w:pStyle w:val="BodyText"/>
        <w:rPr>
          <w:rFonts w:cs="Arial"/>
          <w:lang w:val="sv-SE"/>
        </w:rPr>
      </w:pPr>
      <w:r w:rsidRPr="00952A23">
        <w:rPr>
          <w:rFonts w:cs="Arial"/>
          <w:b/>
          <w:bCs/>
          <w:lang w:val="en-US"/>
        </w:rPr>
        <w:fldChar w:fldCharType="end"/>
      </w:r>
    </w:p>
    <w:p w14:paraId="7203AEF7" w14:textId="358B2115" w:rsidR="00F507D1" w:rsidRDefault="00F507D1" w:rsidP="00CE0424">
      <w:pPr>
        <w:pStyle w:val="Heading1"/>
        <w:rPr>
          <w:rFonts w:cs="Arial"/>
        </w:rPr>
      </w:pPr>
      <w:bookmarkStart w:id="10" w:name="_In-sequence_SDU_delivery"/>
      <w:bookmarkEnd w:id="10"/>
      <w:r w:rsidRPr="00F135D0">
        <w:rPr>
          <w:rFonts w:cs="Arial"/>
        </w:rPr>
        <w:t>References</w:t>
      </w:r>
    </w:p>
    <w:bookmarkStart w:id="11" w:name="_Ref520716422"/>
    <w:bookmarkStart w:id="12" w:name="_Hlk528935781"/>
    <w:bookmarkStart w:id="13" w:name="_Ref520883972"/>
    <w:bookmarkStart w:id="14" w:name="_Ref174151459"/>
    <w:bookmarkStart w:id="15" w:name="_Ref189809556"/>
    <w:p w14:paraId="417935EF" w14:textId="079FF9F5" w:rsidR="00344640" w:rsidRPr="00F135D0" w:rsidRDefault="00FF47F2" w:rsidP="00344640">
      <w:pPr>
        <w:pStyle w:val="Reference"/>
      </w:pPr>
      <w:r w:rsidRPr="00FF47F2">
        <w:fldChar w:fldCharType="begin"/>
      </w:r>
      <w:r w:rsidRPr="00FF47F2">
        <w:instrText xml:space="preserve"> HYPERLINK "https://www.3gpp.org/ftp/tsg_ran/TSG_RAN/TSGR_84/Docs/RP-191576.zip" </w:instrText>
      </w:r>
      <w:r w:rsidRPr="00FF47F2">
        <w:fldChar w:fldCharType="separate"/>
      </w:r>
      <w:r w:rsidRPr="00FF47F2">
        <w:rPr>
          <w:rStyle w:val="Hyperlink"/>
          <w:lang w:val="en-US"/>
        </w:rPr>
        <w:t>RP-191576</w:t>
      </w:r>
      <w:r w:rsidRPr="00FF47F2">
        <w:fldChar w:fldCharType="end"/>
      </w:r>
      <w:r w:rsidR="00344640" w:rsidRPr="00F135D0">
        <w:t>, “WID revision: Additional enhancements for NB-IoT”</w:t>
      </w:r>
      <w:bookmarkEnd w:id="11"/>
    </w:p>
    <w:bookmarkStart w:id="16" w:name="_Ref7522629"/>
    <w:bookmarkStart w:id="17" w:name="_Ref525226849"/>
    <w:bookmarkStart w:id="18" w:name="_Ref525221293"/>
    <w:bookmarkStart w:id="19" w:name="_Ref437752"/>
    <w:bookmarkEnd w:id="12"/>
    <w:bookmarkEnd w:id="13"/>
    <w:p w14:paraId="351794F9" w14:textId="56285F21" w:rsidR="009E4779" w:rsidRPr="00623859" w:rsidRDefault="009E4779" w:rsidP="009E4779">
      <w:pPr>
        <w:pStyle w:val="Reference"/>
      </w:pPr>
      <w:r w:rsidRPr="00A46BD1">
        <w:fldChar w:fldCharType="begin"/>
      </w:r>
      <w:r w:rsidRPr="00A46BD1">
        <w:instrText xml:space="preserve"> HYPERLINK "https://www.3gpp.org/ftp/tsg_ran/WG1_RL1/TSGR1_97/Docs/R1-1907638.zip" </w:instrText>
      </w:r>
      <w:r w:rsidRPr="00A46BD1">
        <w:fldChar w:fldCharType="separate"/>
      </w:r>
      <w:r w:rsidRPr="00A46BD1">
        <w:rPr>
          <w:rStyle w:val="Hyperlink"/>
          <w:lang w:val="en-US"/>
        </w:rPr>
        <w:t>R1-1907638</w:t>
      </w:r>
      <w:r w:rsidRPr="00A46BD1">
        <w:rPr>
          <w:lang w:val="en-US"/>
        </w:rPr>
        <w:fldChar w:fldCharType="end"/>
      </w:r>
      <w:r>
        <w:rPr>
          <w:lang w:val="en-US"/>
        </w:rPr>
        <w:t>, “</w:t>
      </w:r>
      <w:r w:rsidRPr="00AE26E4">
        <w:rPr>
          <w:lang w:val="en-US"/>
        </w:rPr>
        <w:t>RAN1 agreements for Rel-16 Additional Enhancements for NB-IoT</w:t>
      </w:r>
      <w:r>
        <w:rPr>
          <w:lang w:val="en-US"/>
        </w:rPr>
        <w:t>”</w:t>
      </w:r>
      <w:bookmarkEnd w:id="16"/>
    </w:p>
    <w:bookmarkStart w:id="20" w:name="_Ref7522630"/>
    <w:p w14:paraId="64BADF89" w14:textId="1CF022B8" w:rsidR="009E4779" w:rsidRPr="00802064" w:rsidRDefault="009E4779" w:rsidP="009E4779">
      <w:pPr>
        <w:pStyle w:val="Reference"/>
      </w:pPr>
      <w:r w:rsidRPr="00323F96">
        <w:fldChar w:fldCharType="begin"/>
      </w:r>
      <w:r w:rsidRPr="00323F96">
        <w:instrText xml:space="preserve"> HYPERLINK "https://www.3gpp.org/ftp/tsg_ran/WG2_RL2/TSGR2_106/Docs/R2-1908188.zip" </w:instrText>
      </w:r>
      <w:r w:rsidRPr="00323F96">
        <w:fldChar w:fldCharType="separate"/>
      </w:r>
      <w:r w:rsidRPr="00323F96">
        <w:rPr>
          <w:rStyle w:val="Hyperlink"/>
        </w:rPr>
        <w:t>R2-1908188</w:t>
      </w:r>
      <w:r w:rsidRPr="00323F96">
        <w:rPr>
          <w:lang w:val="en-US"/>
        </w:rPr>
        <w:fldChar w:fldCharType="end"/>
      </w:r>
      <w:r>
        <w:rPr>
          <w:lang w:val="en-US"/>
        </w:rPr>
        <w:t>, “</w:t>
      </w:r>
      <w:r w:rsidRPr="00B202DA">
        <w:rPr>
          <w:lang w:val="en-US"/>
        </w:rPr>
        <w:t>RAN2 agreements for Rel-16 additional enhancements for NB-IoT and MTC</w:t>
      </w:r>
      <w:r>
        <w:rPr>
          <w:lang w:val="en-US"/>
        </w:rPr>
        <w:t>”</w:t>
      </w:r>
      <w:bookmarkEnd w:id="20"/>
    </w:p>
    <w:bookmarkStart w:id="21" w:name="_Ref11927621"/>
    <w:p w14:paraId="75760595" w14:textId="2A5C852C" w:rsidR="00802064" w:rsidRPr="00802064" w:rsidRDefault="00802064" w:rsidP="009E4779">
      <w:pPr>
        <w:pStyle w:val="Reference"/>
      </w:pPr>
      <w:r w:rsidRPr="00802064">
        <w:rPr>
          <w:u w:val="single"/>
        </w:rPr>
        <w:fldChar w:fldCharType="begin"/>
      </w:r>
      <w:r w:rsidRPr="00802064">
        <w:rPr>
          <w:u w:val="single"/>
        </w:rPr>
        <w:instrText xml:space="preserve"> HYPERLINK "http://ftp.3gpp.org/tsg_ran/WG1_RL1/TSGR1_97/Docs/R1-1907567.zip" </w:instrText>
      </w:r>
      <w:r w:rsidR="00E80CFB" w:rsidRPr="00802064">
        <w:rPr>
          <w:u w:val="single"/>
        </w:rPr>
      </w:r>
      <w:r w:rsidRPr="00802064">
        <w:rPr>
          <w:u w:val="single"/>
        </w:rPr>
        <w:fldChar w:fldCharType="separate"/>
      </w:r>
      <w:r w:rsidRPr="00802064">
        <w:rPr>
          <w:rStyle w:val="Hyperlink"/>
        </w:rPr>
        <w:t>R1-1907567</w:t>
      </w:r>
      <w:r w:rsidRPr="00802064">
        <w:fldChar w:fldCharType="end"/>
      </w:r>
      <w:r w:rsidRPr="00802064">
        <w:t>, “Summary on Multiple TB scheduling enhancement for NB-IoT”</w:t>
      </w:r>
      <w:bookmarkEnd w:id="21"/>
    </w:p>
    <w:bookmarkStart w:id="22" w:name="_Ref11926433"/>
    <w:p w14:paraId="189480A8" w14:textId="6CC96404" w:rsidR="009B3379" w:rsidRDefault="009B3379" w:rsidP="009B3379">
      <w:pPr>
        <w:pStyle w:val="Reference"/>
      </w:pPr>
      <w:r>
        <w:fldChar w:fldCharType="begin"/>
      </w:r>
      <w:r>
        <w:instrText xml:space="preserve"> HYPERLINK "http://ftp.3gpp.org/tsg_ran/WG1_RL1/TSGR1_96/Docs/R1-1902368.zip" </w:instrText>
      </w:r>
      <w:r>
        <w:fldChar w:fldCharType="separate"/>
      </w:r>
      <w:r>
        <w:rPr>
          <w:rStyle w:val="Hyperlink"/>
          <w:lang w:eastAsia="x-none"/>
        </w:rPr>
        <w:t>R1-1902368</w:t>
      </w:r>
      <w:r>
        <w:rPr>
          <w:rStyle w:val="Hyperlink"/>
          <w:lang w:eastAsia="x-none"/>
        </w:rPr>
        <w:fldChar w:fldCharType="end"/>
      </w:r>
      <w:r w:rsidRPr="00705187">
        <w:t xml:space="preserve">, “Scheduling of multiple DL/UL transport blocks”, </w:t>
      </w:r>
      <w:bookmarkEnd w:id="17"/>
      <w:r w:rsidRPr="00705187">
        <w:t>Qualcomm</w:t>
      </w:r>
      <w:bookmarkEnd w:id="22"/>
    </w:p>
    <w:bookmarkStart w:id="23" w:name="_Ref7444132"/>
    <w:p w14:paraId="6BAF7F8F" w14:textId="42F6FB07" w:rsidR="009B3379" w:rsidRDefault="00161B08" w:rsidP="009B3379">
      <w:pPr>
        <w:pStyle w:val="Reference"/>
      </w:pPr>
      <w:r w:rsidRPr="00161B08">
        <w:rPr>
          <w:u w:val="single"/>
        </w:rPr>
        <w:fldChar w:fldCharType="begin"/>
      </w:r>
      <w:r w:rsidRPr="00161B08">
        <w:rPr>
          <w:u w:val="single"/>
        </w:rPr>
        <w:instrText xml:space="preserve"> HYPERLINK "http://ftp.3gpp.org/tsg_ran/WG1_RL1/TSGR1_97/Docs/R1-1906459.zip" </w:instrText>
      </w:r>
      <w:r w:rsidR="00E80CFB" w:rsidRPr="00161B08">
        <w:rPr>
          <w:u w:val="single"/>
        </w:rPr>
      </w:r>
      <w:r w:rsidRPr="00161B08">
        <w:rPr>
          <w:u w:val="single"/>
        </w:rPr>
        <w:fldChar w:fldCharType="separate"/>
      </w:r>
      <w:r w:rsidRPr="00161B08">
        <w:rPr>
          <w:rStyle w:val="Hyperlink"/>
        </w:rPr>
        <w:t>R1-1906459</w:t>
      </w:r>
      <w:r w:rsidRPr="00161B08">
        <w:fldChar w:fldCharType="end"/>
      </w:r>
      <w:r w:rsidR="009B3379">
        <w:t>, “</w:t>
      </w:r>
      <w:r w:rsidR="00656B02" w:rsidRPr="00656B02">
        <w:t>NB-IOT Multiple Transport Block Grant Design Considerations</w:t>
      </w:r>
      <w:r w:rsidR="009B3379">
        <w:t>”, Sierra Wireless</w:t>
      </w:r>
      <w:bookmarkEnd w:id="23"/>
    </w:p>
    <w:p w14:paraId="6B8BA142" w14:textId="341B845A" w:rsidR="00B47F62" w:rsidRPr="00705187" w:rsidRDefault="00F95A5B" w:rsidP="003A050F">
      <w:pPr>
        <w:pStyle w:val="Reference"/>
      </w:pPr>
      <w:hyperlink r:id="rId11" w:history="1">
        <w:r w:rsidR="00260D9E" w:rsidRPr="00260D9E">
          <w:rPr>
            <w:rStyle w:val="Hyperlink"/>
          </w:rPr>
          <w:t>R1-1905973</w:t>
        </w:r>
      </w:hyperlink>
      <w:r w:rsidR="00000F22" w:rsidRPr="00705187">
        <w:t xml:space="preserve">, </w:t>
      </w:r>
      <w:r w:rsidR="007B2AE2" w:rsidRPr="00705187">
        <w:t>“</w:t>
      </w:r>
      <w:r w:rsidR="005A57B8" w:rsidRPr="00705187">
        <w:rPr>
          <w:lang w:eastAsia="x-none"/>
        </w:rPr>
        <w:t>Scheduling multiple DL/UL transport blocks</w:t>
      </w:r>
      <w:r w:rsidR="007B2AE2" w:rsidRPr="00705187">
        <w:rPr>
          <w:rFonts w:cs="Arial"/>
        </w:rPr>
        <w:t>”</w:t>
      </w:r>
      <w:r w:rsidR="00000F22" w:rsidRPr="00705187">
        <w:rPr>
          <w:rFonts w:cs="Arial"/>
        </w:rPr>
        <w:t>, Huawei, HiSilicon</w:t>
      </w:r>
      <w:bookmarkStart w:id="24" w:name="_Ref525226847"/>
      <w:bookmarkEnd w:id="18"/>
      <w:bookmarkEnd w:id="19"/>
    </w:p>
    <w:bookmarkEnd w:id="14"/>
    <w:bookmarkEnd w:id="15"/>
    <w:bookmarkEnd w:id="24"/>
    <w:p w14:paraId="0034D3CC" w14:textId="77777777" w:rsidR="003A7EF3" w:rsidRPr="00952A23" w:rsidRDefault="003A7EF3" w:rsidP="00CE0424">
      <w:pPr>
        <w:pStyle w:val="BodyText"/>
        <w:rPr>
          <w:rFonts w:cs="Arial"/>
        </w:rPr>
      </w:pPr>
    </w:p>
    <w:sectPr w:rsidR="003A7EF3" w:rsidRPr="00952A2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BBCC4" w14:textId="77777777" w:rsidR="00F95A5B" w:rsidRDefault="00F95A5B">
      <w:r>
        <w:separator/>
      </w:r>
    </w:p>
  </w:endnote>
  <w:endnote w:type="continuationSeparator" w:id="0">
    <w:p w14:paraId="3F8322BC" w14:textId="77777777" w:rsidR="00F95A5B" w:rsidRDefault="00F9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43389" w:rsidRDefault="00E43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E9B82" w14:textId="77777777" w:rsidR="00F95A5B" w:rsidRDefault="00F95A5B">
      <w:r>
        <w:separator/>
      </w:r>
    </w:p>
  </w:footnote>
  <w:footnote w:type="continuationSeparator" w:id="0">
    <w:p w14:paraId="78956C0B" w14:textId="77777777" w:rsidR="00F95A5B" w:rsidRDefault="00F95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43389" w:rsidRDefault="00E433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04396"/>
    <w:multiLevelType w:val="hybridMultilevel"/>
    <w:tmpl w:val="491AE7A2"/>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80C65"/>
    <w:multiLevelType w:val="hybridMultilevel"/>
    <w:tmpl w:val="6AD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6531E7"/>
    <w:multiLevelType w:val="hybridMultilevel"/>
    <w:tmpl w:val="371EC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7"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1001D8"/>
    <w:multiLevelType w:val="hybridMultilevel"/>
    <w:tmpl w:val="F528C3A8"/>
    <w:lvl w:ilvl="0" w:tplc="A5460DB0">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FAC7BF9"/>
    <w:multiLevelType w:val="hybridMultilevel"/>
    <w:tmpl w:val="BB286846"/>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561EA"/>
    <w:multiLevelType w:val="hybridMultilevel"/>
    <w:tmpl w:val="6D20F78C"/>
    <w:lvl w:ilvl="0" w:tplc="563A6C68">
      <w:start w:val="1"/>
      <w:numFmt w:val="lowerLetter"/>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5"/>
  </w:num>
  <w:num w:numId="3">
    <w:abstractNumId w:val="18"/>
  </w:num>
  <w:num w:numId="4">
    <w:abstractNumId w:val="19"/>
  </w:num>
  <w:num w:numId="5">
    <w:abstractNumId w:val="13"/>
  </w:num>
  <w:num w:numId="6">
    <w:abstractNumId w:val="23"/>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30"/>
  </w:num>
  <w:num w:numId="15">
    <w:abstractNumId w:val="21"/>
  </w:num>
  <w:num w:numId="16">
    <w:abstractNumId w:val="34"/>
  </w:num>
  <w:num w:numId="17">
    <w:abstractNumId w:val="8"/>
  </w:num>
  <w:num w:numId="18">
    <w:abstractNumId w:val="10"/>
  </w:num>
  <w:num w:numId="19">
    <w:abstractNumId w:val="5"/>
  </w:num>
  <w:num w:numId="20">
    <w:abstractNumId w:val="38"/>
  </w:num>
  <w:num w:numId="21">
    <w:abstractNumId w:val="15"/>
  </w:num>
  <w:num w:numId="22">
    <w:abstractNumId w:val="35"/>
  </w:num>
  <w:num w:numId="23">
    <w:abstractNumId w:val="6"/>
  </w:num>
  <w:num w:numId="24">
    <w:abstractNumId w:val="32"/>
  </w:num>
  <w:num w:numId="25">
    <w:abstractNumId w:val="29"/>
  </w:num>
  <w:num w:numId="26">
    <w:abstractNumId w:val="16"/>
  </w:num>
  <w:num w:numId="27">
    <w:abstractNumId w:val="17"/>
  </w:num>
  <w:num w:numId="28">
    <w:abstractNumId w:val="27"/>
  </w:num>
  <w:num w:numId="29">
    <w:abstractNumId w:val="26"/>
  </w:num>
  <w:num w:numId="30">
    <w:abstractNumId w:val="16"/>
  </w:num>
  <w:num w:numId="31">
    <w:abstractNumId w:val="27"/>
  </w:num>
  <w:num w:numId="32">
    <w:abstractNumId w:val="26"/>
  </w:num>
  <w:num w:numId="33">
    <w:abstractNumId w:val="24"/>
  </w:num>
  <w:num w:numId="34">
    <w:abstractNumId w:val="37"/>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12"/>
  </w:num>
  <w:num w:numId="38">
    <w:abstractNumId w:val="9"/>
  </w:num>
  <w:num w:numId="39">
    <w:abstractNumId w:val="22"/>
  </w:num>
  <w:num w:numId="40">
    <w:abstractNumId w:val="36"/>
  </w:num>
  <w:num w:numId="41">
    <w:abstractNumId w:val="7"/>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F22"/>
    <w:rsid w:val="00002A37"/>
    <w:rsid w:val="000032B5"/>
    <w:rsid w:val="00003FE3"/>
    <w:rsid w:val="00005297"/>
    <w:rsid w:val="0000564C"/>
    <w:rsid w:val="00006446"/>
    <w:rsid w:val="00006896"/>
    <w:rsid w:val="00007CDC"/>
    <w:rsid w:val="00011B28"/>
    <w:rsid w:val="00012E83"/>
    <w:rsid w:val="00015D15"/>
    <w:rsid w:val="000162FB"/>
    <w:rsid w:val="00022E8B"/>
    <w:rsid w:val="00023C76"/>
    <w:rsid w:val="0002564D"/>
    <w:rsid w:val="00025ECA"/>
    <w:rsid w:val="00027D49"/>
    <w:rsid w:val="0003087D"/>
    <w:rsid w:val="000325B8"/>
    <w:rsid w:val="00032B26"/>
    <w:rsid w:val="000341B2"/>
    <w:rsid w:val="00034C15"/>
    <w:rsid w:val="00036BA1"/>
    <w:rsid w:val="000377B3"/>
    <w:rsid w:val="00040875"/>
    <w:rsid w:val="000408C5"/>
    <w:rsid w:val="000422E2"/>
    <w:rsid w:val="00042F22"/>
    <w:rsid w:val="000435E7"/>
    <w:rsid w:val="0004443F"/>
    <w:rsid w:val="000444EF"/>
    <w:rsid w:val="000467C2"/>
    <w:rsid w:val="00046C07"/>
    <w:rsid w:val="00052A07"/>
    <w:rsid w:val="000534E3"/>
    <w:rsid w:val="0005606A"/>
    <w:rsid w:val="00056C7B"/>
    <w:rsid w:val="00057117"/>
    <w:rsid w:val="000616E7"/>
    <w:rsid w:val="00061B89"/>
    <w:rsid w:val="000630DB"/>
    <w:rsid w:val="0006487E"/>
    <w:rsid w:val="00065E1A"/>
    <w:rsid w:val="00066A6A"/>
    <w:rsid w:val="000714F6"/>
    <w:rsid w:val="00073B57"/>
    <w:rsid w:val="00074432"/>
    <w:rsid w:val="000762DB"/>
    <w:rsid w:val="00077E5F"/>
    <w:rsid w:val="0008036A"/>
    <w:rsid w:val="00081020"/>
    <w:rsid w:val="00081AE6"/>
    <w:rsid w:val="00081CB6"/>
    <w:rsid w:val="00083747"/>
    <w:rsid w:val="000846B6"/>
    <w:rsid w:val="000855EB"/>
    <w:rsid w:val="00085B52"/>
    <w:rsid w:val="000866F2"/>
    <w:rsid w:val="0009009F"/>
    <w:rsid w:val="00091557"/>
    <w:rsid w:val="00091F12"/>
    <w:rsid w:val="000924C1"/>
    <w:rsid w:val="000924F0"/>
    <w:rsid w:val="00093474"/>
    <w:rsid w:val="00094003"/>
    <w:rsid w:val="0009510F"/>
    <w:rsid w:val="000A1512"/>
    <w:rsid w:val="000A1B7B"/>
    <w:rsid w:val="000A26B8"/>
    <w:rsid w:val="000A394A"/>
    <w:rsid w:val="000A56F2"/>
    <w:rsid w:val="000A6544"/>
    <w:rsid w:val="000B1A84"/>
    <w:rsid w:val="000B2719"/>
    <w:rsid w:val="000B3A8F"/>
    <w:rsid w:val="000B4AB9"/>
    <w:rsid w:val="000B58C3"/>
    <w:rsid w:val="000B61E9"/>
    <w:rsid w:val="000B7830"/>
    <w:rsid w:val="000C09ED"/>
    <w:rsid w:val="000C165A"/>
    <w:rsid w:val="000C2E19"/>
    <w:rsid w:val="000C439A"/>
    <w:rsid w:val="000C603A"/>
    <w:rsid w:val="000D0D07"/>
    <w:rsid w:val="000D4797"/>
    <w:rsid w:val="000D77EB"/>
    <w:rsid w:val="000E0527"/>
    <w:rsid w:val="000E1E92"/>
    <w:rsid w:val="000E3B24"/>
    <w:rsid w:val="000E3E5C"/>
    <w:rsid w:val="000F06D6"/>
    <w:rsid w:val="000F0EB1"/>
    <w:rsid w:val="000F1106"/>
    <w:rsid w:val="000F1CE7"/>
    <w:rsid w:val="000F245F"/>
    <w:rsid w:val="000F39B9"/>
    <w:rsid w:val="000F3BE9"/>
    <w:rsid w:val="000F3F6C"/>
    <w:rsid w:val="000F6A18"/>
    <w:rsid w:val="000F6DF3"/>
    <w:rsid w:val="001005FF"/>
    <w:rsid w:val="001009B4"/>
    <w:rsid w:val="001028B2"/>
    <w:rsid w:val="00103C59"/>
    <w:rsid w:val="001047B4"/>
    <w:rsid w:val="001062FB"/>
    <w:rsid w:val="001063E6"/>
    <w:rsid w:val="00107C69"/>
    <w:rsid w:val="00107F0F"/>
    <w:rsid w:val="0011066D"/>
    <w:rsid w:val="00113CF4"/>
    <w:rsid w:val="001153EA"/>
    <w:rsid w:val="00115643"/>
    <w:rsid w:val="00116765"/>
    <w:rsid w:val="00120BE1"/>
    <w:rsid w:val="001219F5"/>
    <w:rsid w:val="00121A20"/>
    <w:rsid w:val="0012377F"/>
    <w:rsid w:val="00124314"/>
    <w:rsid w:val="001251DA"/>
    <w:rsid w:val="00126B4A"/>
    <w:rsid w:val="001305D7"/>
    <w:rsid w:val="00132FD0"/>
    <w:rsid w:val="00133910"/>
    <w:rsid w:val="001344C0"/>
    <w:rsid w:val="001346FA"/>
    <w:rsid w:val="00135252"/>
    <w:rsid w:val="001370CA"/>
    <w:rsid w:val="00137AB5"/>
    <w:rsid w:val="00137F0B"/>
    <w:rsid w:val="00141648"/>
    <w:rsid w:val="00150067"/>
    <w:rsid w:val="00151E23"/>
    <w:rsid w:val="001526E0"/>
    <w:rsid w:val="00154EA0"/>
    <w:rsid w:val="001551B5"/>
    <w:rsid w:val="00161B08"/>
    <w:rsid w:val="00164A48"/>
    <w:rsid w:val="001659C1"/>
    <w:rsid w:val="00170293"/>
    <w:rsid w:val="0017318D"/>
    <w:rsid w:val="00173A8E"/>
    <w:rsid w:val="001742DA"/>
    <w:rsid w:val="0017502C"/>
    <w:rsid w:val="00176841"/>
    <w:rsid w:val="00176BB5"/>
    <w:rsid w:val="0018143F"/>
    <w:rsid w:val="00181FF8"/>
    <w:rsid w:val="00190AC1"/>
    <w:rsid w:val="00191EA3"/>
    <w:rsid w:val="0019341A"/>
    <w:rsid w:val="00197DF9"/>
    <w:rsid w:val="001A01AA"/>
    <w:rsid w:val="001A1987"/>
    <w:rsid w:val="001A1E77"/>
    <w:rsid w:val="001A2564"/>
    <w:rsid w:val="001A54DD"/>
    <w:rsid w:val="001A5AA8"/>
    <w:rsid w:val="001A6173"/>
    <w:rsid w:val="001A6CBA"/>
    <w:rsid w:val="001A7328"/>
    <w:rsid w:val="001B0D97"/>
    <w:rsid w:val="001B42C7"/>
    <w:rsid w:val="001B5A5D"/>
    <w:rsid w:val="001B787A"/>
    <w:rsid w:val="001C00CA"/>
    <w:rsid w:val="001C1CE5"/>
    <w:rsid w:val="001C3044"/>
    <w:rsid w:val="001C3D2A"/>
    <w:rsid w:val="001D1C99"/>
    <w:rsid w:val="001D4D9B"/>
    <w:rsid w:val="001D51BA"/>
    <w:rsid w:val="001D53E7"/>
    <w:rsid w:val="001D627E"/>
    <w:rsid w:val="001D6342"/>
    <w:rsid w:val="001D67F5"/>
    <w:rsid w:val="001D6D53"/>
    <w:rsid w:val="001E58E2"/>
    <w:rsid w:val="001E76C2"/>
    <w:rsid w:val="001E7AED"/>
    <w:rsid w:val="001F18DB"/>
    <w:rsid w:val="001F3815"/>
    <w:rsid w:val="001F3916"/>
    <w:rsid w:val="001F499D"/>
    <w:rsid w:val="001F4DD5"/>
    <w:rsid w:val="001F54C5"/>
    <w:rsid w:val="001F662C"/>
    <w:rsid w:val="001F7074"/>
    <w:rsid w:val="001F7CF1"/>
    <w:rsid w:val="001F7DB5"/>
    <w:rsid w:val="001F7F04"/>
    <w:rsid w:val="00200490"/>
    <w:rsid w:val="00201F3A"/>
    <w:rsid w:val="00202779"/>
    <w:rsid w:val="00203D49"/>
    <w:rsid w:val="00203F96"/>
    <w:rsid w:val="00204813"/>
    <w:rsid w:val="002069B2"/>
    <w:rsid w:val="00207FA3"/>
    <w:rsid w:val="002106A1"/>
    <w:rsid w:val="002123ED"/>
    <w:rsid w:val="00214DA8"/>
    <w:rsid w:val="00215423"/>
    <w:rsid w:val="002154DE"/>
    <w:rsid w:val="002158FA"/>
    <w:rsid w:val="00217B7C"/>
    <w:rsid w:val="00220600"/>
    <w:rsid w:val="002224DB"/>
    <w:rsid w:val="002235A7"/>
    <w:rsid w:val="00223C80"/>
    <w:rsid w:val="00223FCB"/>
    <w:rsid w:val="002252C3"/>
    <w:rsid w:val="00225C54"/>
    <w:rsid w:val="00230765"/>
    <w:rsid w:val="00230D18"/>
    <w:rsid w:val="002310A3"/>
    <w:rsid w:val="002319E4"/>
    <w:rsid w:val="00231EE7"/>
    <w:rsid w:val="00232E30"/>
    <w:rsid w:val="00235632"/>
    <w:rsid w:val="00235872"/>
    <w:rsid w:val="002361EA"/>
    <w:rsid w:val="00241559"/>
    <w:rsid w:val="0024261D"/>
    <w:rsid w:val="002435B3"/>
    <w:rsid w:val="0024503D"/>
    <w:rsid w:val="002458EB"/>
    <w:rsid w:val="002500C8"/>
    <w:rsid w:val="00250DAE"/>
    <w:rsid w:val="00251DCA"/>
    <w:rsid w:val="00253872"/>
    <w:rsid w:val="00257471"/>
    <w:rsid w:val="00257543"/>
    <w:rsid w:val="00260D9E"/>
    <w:rsid w:val="00260DAE"/>
    <w:rsid w:val="002617E7"/>
    <w:rsid w:val="00264228"/>
    <w:rsid w:val="00264334"/>
    <w:rsid w:val="0026473E"/>
    <w:rsid w:val="00264B31"/>
    <w:rsid w:val="00266214"/>
    <w:rsid w:val="00267C83"/>
    <w:rsid w:val="00267FEA"/>
    <w:rsid w:val="0027144F"/>
    <w:rsid w:val="00271813"/>
    <w:rsid w:val="00271A57"/>
    <w:rsid w:val="00271F2C"/>
    <w:rsid w:val="00271F3A"/>
    <w:rsid w:val="00273278"/>
    <w:rsid w:val="002737F4"/>
    <w:rsid w:val="002742C1"/>
    <w:rsid w:val="002805F5"/>
    <w:rsid w:val="00280751"/>
    <w:rsid w:val="00281BE3"/>
    <w:rsid w:val="0028280A"/>
    <w:rsid w:val="00286ACD"/>
    <w:rsid w:val="00287838"/>
    <w:rsid w:val="002907B5"/>
    <w:rsid w:val="00292EB7"/>
    <w:rsid w:val="00296227"/>
    <w:rsid w:val="00296F44"/>
    <w:rsid w:val="0029777D"/>
    <w:rsid w:val="002A055E"/>
    <w:rsid w:val="002A0F16"/>
    <w:rsid w:val="002A1D4E"/>
    <w:rsid w:val="002A2869"/>
    <w:rsid w:val="002A5556"/>
    <w:rsid w:val="002A57DE"/>
    <w:rsid w:val="002B24D6"/>
    <w:rsid w:val="002C2774"/>
    <w:rsid w:val="002C294F"/>
    <w:rsid w:val="002C41E6"/>
    <w:rsid w:val="002C44DA"/>
    <w:rsid w:val="002C4CB0"/>
    <w:rsid w:val="002D065D"/>
    <w:rsid w:val="002D071A"/>
    <w:rsid w:val="002D246F"/>
    <w:rsid w:val="002D2B73"/>
    <w:rsid w:val="002D34B2"/>
    <w:rsid w:val="002D48B0"/>
    <w:rsid w:val="002D5B37"/>
    <w:rsid w:val="002D7637"/>
    <w:rsid w:val="002E0944"/>
    <w:rsid w:val="002E17F2"/>
    <w:rsid w:val="002E7CAE"/>
    <w:rsid w:val="002F0EA0"/>
    <w:rsid w:val="002F105D"/>
    <w:rsid w:val="002F1999"/>
    <w:rsid w:val="002F2771"/>
    <w:rsid w:val="002F37A9"/>
    <w:rsid w:val="002F3D8B"/>
    <w:rsid w:val="002F6DE4"/>
    <w:rsid w:val="00300086"/>
    <w:rsid w:val="00301CE6"/>
    <w:rsid w:val="0030256B"/>
    <w:rsid w:val="0030501F"/>
    <w:rsid w:val="00305DF7"/>
    <w:rsid w:val="00307BA1"/>
    <w:rsid w:val="00310D79"/>
    <w:rsid w:val="00311702"/>
    <w:rsid w:val="00311E82"/>
    <w:rsid w:val="00313354"/>
    <w:rsid w:val="00313FD6"/>
    <w:rsid w:val="003143BD"/>
    <w:rsid w:val="0031448B"/>
    <w:rsid w:val="00315363"/>
    <w:rsid w:val="003203ED"/>
    <w:rsid w:val="003211AD"/>
    <w:rsid w:val="00322C9F"/>
    <w:rsid w:val="0032489E"/>
    <w:rsid w:val="0032499C"/>
    <w:rsid w:val="00324D23"/>
    <w:rsid w:val="003314D8"/>
    <w:rsid w:val="00331751"/>
    <w:rsid w:val="00334579"/>
    <w:rsid w:val="0033468E"/>
    <w:rsid w:val="00335858"/>
    <w:rsid w:val="00336BDA"/>
    <w:rsid w:val="00342BD7"/>
    <w:rsid w:val="00343BA1"/>
    <w:rsid w:val="003440BA"/>
    <w:rsid w:val="00344640"/>
    <w:rsid w:val="00344F01"/>
    <w:rsid w:val="00346DB5"/>
    <w:rsid w:val="003477B1"/>
    <w:rsid w:val="00347D4C"/>
    <w:rsid w:val="003514D7"/>
    <w:rsid w:val="00353642"/>
    <w:rsid w:val="00357380"/>
    <w:rsid w:val="003602D9"/>
    <w:rsid w:val="003604CE"/>
    <w:rsid w:val="00360F0B"/>
    <w:rsid w:val="00362734"/>
    <w:rsid w:val="0036755F"/>
    <w:rsid w:val="00370E47"/>
    <w:rsid w:val="003742AC"/>
    <w:rsid w:val="00377CE1"/>
    <w:rsid w:val="00385BF0"/>
    <w:rsid w:val="00392B32"/>
    <w:rsid w:val="003939FF"/>
    <w:rsid w:val="003965F3"/>
    <w:rsid w:val="003A050F"/>
    <w:rsid w:val="003A0595"/>
    <w:rsid w:val="003A0CED"/>
    <w:rsid w:val="003A2223"/>
    <w:rsid w:val="003A2A0F"/>
    <w:rsid w:val="003A39F9"/>
    <w:rsid w:val="003A45A1"/>
    <w:rsid w:val="003A5B0A"/>
    <w:rsid w:val="003A6BAC"/>
    <w:rsid w:val="003A70A4"/>
    <w:rsid w:val="003A7EF3"/>
    <w:rsid w:val="003B0EA9"/>
    <w:rsid w:val="003B1414"/>
    <w:rsid w:val="003B159C"/>
    <w:rsid w:val="003B369F"/>
    <w:rsid w:val="003B36A3"/>
    <w:rsid w:val="003B64BB"/>
    <w:rsid w:val="003B7FE5"/>
    <w:rsid w:val="003C0D56"/>
    <w:rsid w:val="003C11C8"/>
    <w:rsid w:val="003C2702"/>
    <w:rsid w:val="003C33E6"/>
    <w:rsid w:val="003C442B"/>
    <w:rsid w:val="003C77D5"/>
    <w:rsid w:val="003C7806"/>
    <w:rsid w:val="003D109F"/>
    <w:rsid w:val="003D2478"/>
    <w:rsid w:val="003D3A22"/>
    <w:rsid w:val="003D3C45"/>
    <w:rsid w:val="003D4B5E"/>
    <w:rsid w:val="003D5B1F"/>
    <w:rsid w:val="003D7D40"/>
    <w:rsid w:val="003E15FA"/>
    <w:rsid w:val="003E1748"/>
    <w:rsid w:val="003E1C23"/>
    <w:rsid w:val="003E1DED"/>
    <w:rsid w:val="003E55E4"/>
    <w:rsid w:val="003E5611"/>
    <w:rsid w:val="003E6F6B"/>
    <w:rsid w:val="003E74E3"/>
    <w:rsid w:val="003F03F0"/>
    <w:rsid w:val="003F05C7"/>
    <w:rsid w:val="003F14E9"/>
    <w:rsid w:val="003F2CD4"/>
    <w:rsid w:val="003F3771"/>
    <w:rsid w:val="003F5CA9"/>
    <w:rsid w:val="003F6BBE"/>
    <w:rsid w:val="004000E8"/>
    <w:rsid w:val="004001AF"/>
    <w:rsid w:val="00402E2B"/>
    <w:rsid w:val="0040512B"/>
    <w:rsid w:val="00405CA5"/>
    <w:rsid w:val="00407CD3"/>
    <w:rsid w:val="00410134"/>
    <w:rsid w:val="00410B72"/>
    <w:rsid w:val="00410F18"/>
    <w:rsid w:val="0041263E"/>
    <w:rsid w:val="00413AAC"/>
    <w:rsid w:val="00413E92"/>
    <w:rsid w:val="00421105"/>
    <w:rsid w:val="00422AA4"/>
    <w:rsid w:val="004242F4"/>
    <w:rsid w:val="00424B65"/>
    <w:rsid w:val="004259C4"/>
    <w:rsid w:val="00427248"/>
    <w:rsid w:val="004361CA"/>
    <w:rsid w:val="004365C3"/>
    <w:rsid w:val="00437447"/>
    <w:rsid w:val="00441A92"/>
    <w:rsid w:val="004431DC"/>
    <w:rsid w:val="0044438C"/>
    <w:rsid w:val="004446A7"/>
    <w:rsid w:val="00444F56"/>
    <w:rsid w:val="00446488"/>
    <w:rsid w:val="00446825"/>
    <w:rsid w:val="004474F1"/>
    <w:rsid w:val="00447572"/>
    <w:rsid w:val="004517AA"/>
    <w:rsid w:val="00452CAC"/>
    <w:rsid w:val="00453223"/>
    <w:rsid w:val="00457565"/>
    <w:rsid w:val="00457B71"/>
    <w:rsid w:val="004629E5"/>
    <w:rsid w:val="004669E2"/>
    <w:rsid w:val="00466F8C"/>
    <w:rsid w:val="00470C31"/>
    <w:rsid w:val="00470F97"/>
    <w:rsid w:val="00471532"/>
    <w:rsid w:val="00471DE0"/>
    <w:rsid w:val="00472A1F"/>
    <w:rsid w:val="004734D0"/>
    <w:rsid w:val="00473A49"/>
    <w:rsid w:val="0047556B"/>
    <w:rsid w:val="00477768"/>
    <w:rsid w:val="00477CA7"/>
    <w:rsid w:val="004820D9"/>
    <w:rsid w:val="004845D5"/>
    <w:rsid w:val="00486AA1"/>
    <w:rsid w:val="004911E7"/>
    <w:rsid w:val="00491A8A"/>
    <w:rsid w:val="004924D3"/>
    <w:rsid w:val="00492BC5"/>
    <w:rsid w:val="00494226"/>
    <w:rsid w:val="004964F1"/>
    <w:rsid w:val="00496FBB"/>
    <w:rsid w:val="004A16BC"/>
    <w:rsid w:val="004A2B94"/>
    <w:rsid w:val="004B2034"/>
    <w:rsid w:val="004B2CC4"/>
    <w:rsid w:val="004B2DEB"/>
    <w:rsid w:val="004B6F6A"/>
    <w:rsid w:val="004B7C0C"/>
    <w:rsid w:val="004C29A4"/>
    <w:rsid w:val="004C3898"/>
    <w:rsid w:val="004C5E33"/>
    <w:rsid w:val="004C7068"/>
    <w:rsid w:val="004D36B1"/>
    <w:rsid w:val="004D70E6"/>
    <w:rsid w:val="004D7EBD"/>
    <w:rsid w:val="004E1825"/>
    <w:rsid w:val="004E1CD1"/>
    <w:rsid w:val="004E2680"/>
    <w:rsid w:val="004E28F9"/>
    <w:rsid w:val="004E462E"/>
    <w:rsid w:val="004E56DC"/>
    <w:rsid w:val="004E66D1"/>
    <w:rsid w:val="004E6800"/>
    <w:rsid w:val="004E76F4"/>
    <w:rsid w:val="004F0B4E"/>
    <w:rsid w:val="004F0B6C"/>
    <w:rsid w:val="004F2078"/>
    <w:rsid w:val="004F2B2D"/>
    <w:rsid w:val="004F4DA3"/>
    <w:rsid w:val="004F7C55"/>
    <w:rsid w:val="005041B8"/>
    <w:rsid w:val="00506557"/>
    <w:rsid w:val="0050677A"/>
    <w:rsid w:val="0051051B"/>
    <w:rsid w:val="005108D8"/>
    <w:rsid w:val="005116F9"/>
    <w:rsid w:val="005153A7"/>
    <w:rsid w:val="00516A15"/>
    <w:rsid w:val="005219CF"/>
    <w:rsid w:val="0052375F"/>
    <w:rsid w:val="005312CB"/>
    <w:rsid w:val="00534B59"/>
    <w:rsid w:val="00536759"/>
    <w:rsid w:val="00537C62"/>
    <w:rsid w:val="005401BA"/>
    <w:rsid w:val="005418A7"/>
    <w:rsid w:val="00543C08"/>
    <w:rsid w:val="00546970"/>
    <w:rsid w:val="00554AF3"/>
    <w:rsid w:val="00554E19"/>
    <w:rsid w:val="00554EC9"/>
    <w:rsid w:val="005565E2"/>
    <w:rsid w:val="005570FF"/>
    <w:rsid w:val="0056121F"/>
    <w:rsid w:val="005642B4"/>
    <w:rsid w:val="00571815"/>
    <w:rsid w:val="00572505"/>
    <w:rsid w:val="00576F1D"/>
    <w:rsid w:val="00577390"/>
    <w:rsid w:val="00577689"/>
    <w:rsid w:val="005803A7"/>
    <w:rsid w:val="00581BA8"/>
    <w:rsid w:val="00582809"/>
    <w:rsid w:val="0058480C"/>
    <w:rsid w:val="00584A96"/>
    <w:rsid w:val="0058730B"/>
    <w:rsid w:val="0058798C"/>
    <w:rsid w:val="005900FA"/>
    <w:rsid w:val="005935A4"/>
    <w:rsid w:val="005941C3"/>
    <w:rsid w:val="005948C2"/>
    <w:rsid w:val="00595DCA"/>
    <w:rsid w:val="0059779B"/>
    <w:rsid w:val="005A0864"/>
    <w:rsid w:val="005A1496"/>
    <w:rsid w:val="005A1886"/>
    <w:rsid w:val="005A209A"/>
    <w:rsid w:val="005A44D7"/>
    <w:rsid w:val="005A4718"/>
    <w:rsid w:val="005A4B48"/>
    <w:rsid w:val="005A57B8"/>
    <w:rsid w:val="005A662D"/>
    <w:rsid w:val="005A7C9C"/>
    <w:rsid w:val="005B1409"/>
    <w:rsid w:val="005B35D7"/>
    <w:rsid w:val="005B392A"/>
    <w:rsid w:val="005B3AA3"/>
    <w:rsid w:val="005B59BB"/>
    <w:rsid w:val="005B62DE"/>
    <w:rsid w:val="005B6F83"/>
    <w:rsid w:val="005C4333"/>
    <w:rsid w:val="005C74FB"/>
    <w:rsid w:val="005D098B"/>
    <w:rsid w:val="005D1602"/>
    <w:rsid w:val="005D187B"/>
    <w:rsid w:val="005D1B36"/>
    <w:rsid w:val="005D28CD"/>
    <w:rsid w:val="005D41F7"/>
    <w:rsid w:val="005D5E6D"/>
    <w:rsid w:val="005E0F6A"/>
    <w:rsid w:val="005E2017"/>
    <w:rsid w:val="005E385F"/>
    <w:rsid w:val="005E3AD0"/>
    <w:rsid w:val="005E5B81"/>
    <w:rsid w:val="005E5E67"/>
    <w:rsid w:val="005E679C"/>
    <w:rsid w:val="005F2CB1"/>
    <w:rsid w:val="005F3025"/>
    <w:rsid w:val="005F618C"/>
    <w:rsid w:val="005F70BD"/>
    <w:rsid w:val="00600391"/>
    <w:rsid w:val="0060128F"/>
    <w:rsid w:val="0060200A"/>
    <w:rsid w:val="0060283C"/>
    <w:rsid w:val="00604F14"/>
    <w:rsid w:val="00605CBB"/>
    <w:rsid w:val="00606AAB"/>
    <w:rsid w:val="0060716A"/>
    <w:rsid w:val="0060771F"/>
    <w:rsid w:val="00611B83"/>
    <w:rsid w:val="00613257"/>
    <w:rsid w:val="00614E27"/>
    <w:rsid w:val="006165CD"/>
    <w:rsid w:val="00620A71"/>
    <w:rsid w:val="00620D80"/>
    <w:rsid w:val="006234A6"/>
    <w:rsid w:val="0062545D"/>
    <w:rsid w:val="00630001"/>
    <w:rsid w:val="006303C8"/>
    <w:rsid w:val="00630728"/>
    <w:rsid w:val="006311B3"/>
    <w:rsid w:val="0063284C"/>
    <w:rsid w:val="00634944"/>
    <w:rsid w:val="00636398"/>
    <w:rsid w:val="00636823"/>
    <w:rsid w:val="006368D3"/>
    <w:rsid w:val="006377EC"/>
    <w:rsid w:val="0064151F"/>
    <w:rsid w:val="00641533"/>
    <w:rsid w:val="0064208D"/>
    <w:rsid w:val="00643475"/>
    <w:rsid w:val="0064396A"/>
    <w:rsid w:val="0064624E"/>
    <w:rsid w:val="006478EF"/>
    <w:rsid w:val="00650AB9"/>
    <w:rsid w:val="0065173A"/>
    <w:rsid w:val="00654FE1"/>
    <w:rsid w:val="00655733"/>
    <w:rsid w:val="00655ACD"/>
    <w:rsid w:val="00656A92"/>
    <w:rsid w:val="00656B02"/>
    <w:rsid w:val="00656DDE"/>
    <w:rsid w:val="0066011D"/>
    <w:rsid w:val="006607C0"/>
    <w:rsid w:val="006613A6"/>
    <w:rsid w:val="006627A2"/>
    <w:rsid w:val="006634E6"/>
    <w:rsid w:val="006655EE"/>
    <w:rsid w:val="006661E1"/>
    <w:rsid w:val="00667EE7"/>
    <w:rsid w:val="0067021A"/>
    <w:rsid w:val="00670922"/>
    <w:rsid w:val="00670BE1"/>
    <w:rsid w:val="0067218F"/>
    <w:rsid w:val="00672E1F"/>
    <w:rsid w:val="006741F2"/>
    <w:rsid w:val="00674CC3"/>
    <w:rsid w:val="00675C72"/>
    <w:rsid w:val="00675EC9"/>
    <w:rsid w:val="006768AA"/>
    <w:rsid w:val="006771F9"/>
    <w:rsid w:val="006776D7"/>
    <w:rsid w:val="00681003"/>
    <w:rsid w:val="006813C7"/>
    <w:rsid w:val="006817C9"/>
    <w:rsid w:val="00683493"/>
    <w:rsid w:val="00683ECE"/>
    <w:rsid w:val="00695FC2"/>
    <w:rsid w:val="00696949"/>
    <w:rsid w:val="00697052"/>
    <w:rsid w:val="006A46FB"/>
    <w:rsid w:val="006A5E28"/>
    <w:rsid w:val="006A697B"/>
    <w:rsid w:val="006A7AFF"/>
    <w:rsid w:val="006B1583"/>
    <w:rsid w:val="006B1816"/>
    <w:rsid w:val="006B2099"/>
    <w:rsid w:val="006B4B74"/>
    <w:rsid w:val="006B50CF"/>
    <w:rsid w:val="006B7036"/>
    <w:rsid w:val="006B7625"/>
    <w:rsid w:val="006C03B8"/>
    <w:rsid w:val="006C3052"/>
    <w:rsid w:val="006C4AEF"/>
    <w:rsid w:val="006C5EC9"/>
    <w:rsid w:val="006C6059"/>
    <w:rsid w:val="006C7522"/>
    <w:rsid w:val="006D3955"/>
    <w:rsid w:val="006D6F08"/>
    <w:rsid w:val="006E062C"/>
    <w:rsid w:val="006E1291"/>
    <w:rsid w:val="006E1C82"/>
    <w:rsid w:val="006E28B7"/>
    <w:rsid w:val="006E2A9B"/>
    <w:rsid w:val="006E3310"/>
    <w:rsid w:val="006E4E39"/>
    <w:rsid w:val="006E565E"/>
    <w:rsid w:val="006E673D"/>
    <w:rsid w:val="006E7D3B"/>
    <w:rsid w:val="006F1B70"/>
    <w:rsid w:val="006F341D"/>
    <w:rsid w:val="006F3CDE"/>
    <w:rsid w:val="006F58D4"/>
    <w:rsid w:val="006F6582"/>
    <w:rsid w:val="006F68F2"/>
    <w:rsid w:val="00702ED6"/>
    <w:rsid w:val="0070346E"/>
    <w:rsid w:val="00704EDB"/>
    <w:rsid w:val="00705187"/>
    <w:rsid w:val="00706101"/>
    <w:rsid w:val="00707072"/>
    <w:rsid w:val="00707710"/>
    <w:rsid w:val="00707D61"/>
    <w:rsid w:val="00710B5D"/>
    <w:rsid w:val="007117AC"/>
    <w:rsid w:val="00712287"/>
    <w:rsid w:val="00712772"/>
    <w:rsid w:val="007148D3"/>
    <w:rsid w:val="00715B9A"/>
    <w:rsid w:val="007164B0"/>
    <w:rsid w:val="007171ED"/>
    <w:rsid w:val="007209DB"/>
    <w:rsid w:val="007230D7"/>
    <w:rsid w:val="00724003"/>
    <w:rsid w:val="007257D0"/>
    <w:rsid w:val="00726EA6"/>
    <w:rsid w:val="00727208"/>
    <w:rsid w:val="00727680"/>
    <w:rsid w:val="00733984"/>
    <w:rsid w:val="007348B1"/>
    <w:rsid w:val="007362A6"/>
    <w:rsid w:val="00736D7D"/>
    <w:rsid w:val="00740641"/>
    <w:rsid w:val="00740E58"/>
    <w:rsid w:val="00743543"/>
    <w:rsid w:val="007445A0"/>
    <w:rsid w:val="0074524B"/>
    <w:rsid w:val="00747097"/>
    <w:rsid w:val="00747D8B"/>
    <w:rsid w:val="00751228"/>
    <w:rsid w:val="00754815"/>
    <w:rsid w:val="007571E1"/>
    <w:rsid w:val="007604B2"/>
    <w:rsid w:val="00760B5A"/>
    <w:rsid w:val="007642E0"/>
    <w:rsid w:val="00765281"/>
    <w:rsid w:val="00766609"/>
    <w:rsid w:val="00766BAD"/>
    <w:rsid w:val="007729A2"/>
    <w:rsid w:val="00772A05"/>
    <w:rsid w:val="007738CA"/>
    <w:rsid w:val="0077513F"/>
    <w:rsid w:val="007755F2"/>
    <w:rsid w:val="007760F7"/>
    <w:rsid w:val="00776971"/>
    <w:rsid w:val="00780A80"/>
    <w:rsid w:val="0078177E"/>
    <w:rsid w:val="0078234E"/>
    <w:rsid w:val="0078304C"/>
    <w:rsid w:val="00783673"/>
    <w:rsid w:val="00784CF0"/>
    <w:rsid w:val="00785490"/>
    <w:rsid w:val="00790FAB"/>
    <w:rsid w:val="00790FED"/>
    <w:rsid w:val="007925EA"/>
    <w:rsid w:val="00793CD8"/>
    <w:rsid w:val="00794197"/>
    <w:rsid w:val="007946EA"/>
    <w:rsid w:val="00795C92"/>
    <w:rsid w:val="00796231"/>
    <w:rsid w:val="007A1CB3"/>
    <w:rsid w:val="007A306F"/>
    <w:rsid w:val="007A43A6"/>
    <w:rsid w:val="007A58A6"/>
    <w:rsid w:val="007B2647"/>
    <w:rsid w:val="007B2AE2"/>
    <w:rsid w:val="007B2CDC"/>
    <w:rsid w:val="007B3D2D"/>
    <w:rsid w:val="007B50AE"/>
    <w:rsid w:val="007B51DF"/>
    <w:rsid w:val="007B5B85"/>
    <w:rsid w:val="007B6F78"/>
    <w:rsid w:val="007B71F4"/>
    <w:rsid w:val="007B7D7F"/>
    <w:rsid w:val="007C05DD"/>
    <w:rsid w:val="007C3D18"/>
    <w:rsid w:val="007C4A84"/>
    <w:rsid w:val="007C4ADA"/>
    <w:rsid w:val="007C509D"/>
    <w:rsid w:val="007C60BF"/>
    <w:rsid w:val="007C6A07"/>
    <w:rsid w:val="007C6BF3"/>
    <w:rsid w:val="007C75A1"/>
    <w:rsid w:val="007C77A5"/>
    <w:rsid w:val="007C7C99"/>
    <w:rsid w:val="007D04E5"/>
    <w:rsid w:val="007D0F18"/>
    <w:rsid w:val="007D1E16"/>
    <w:rsid w:val="007D5901"/>
    <w:rsid w:val="007D6C50"/>
    <w:rsid w:val="007D7526"/>
    <w:rsid w:val="007D7F2F"/>
    <w:rsid w:val="007E4610"/>
    <w:rsid w:val="007E4715"/>
    <w:rsid w:val="007E4C0C"/>
    <w:rsid w:val="007E505B"/>
    <w:rsid w:val="007E7091"/>
    <w:rsid w:val="007F55DB"/>
    <w:rsid w:val="007F6C33"/>
    <w:rsid w:val="007F7177"/>
    <w:rsid w:val="007F7276"/>
    <w:rsid w:val="00802064"/>
    <w:rsid w:val="00802C2A"/>
    <w:rsid w:val="00803FAE"/>
    <w:rsid w:val="0080605F"/>
    <w:rsid w:val="0080624E"/>
    <w:rsid w:val="00807786"/>
    <w:rsid w:val="00810979"/>
    <w:rsid w:val="00811FCB"/>
    <w:rsid w:val="00814D03"/>
    <w:rsid w:val="008158D6"/>
    <w:rsid w:val="00817196"/>
    <w:rsid w:val="00817F5D"/>
    <w:rsid w:val="0082110F"/>
    <w:rsid w:val="008235DB"/>
    <w:rsid w:val="00824AB4"/>
    <w:rsid w:val="00824E26"/>
    <w:rsid w:val="00825C42"/>
    <w:rsid w:val="00825D25"/>
    <w:rsid w:val="00827D6F"/>
    <w:rsid w:val="008303D5"/>
    <w:rsid w:val="00835388"/>
    <w:rsid w:val="00835F53"/>
    <w:rsid w:val="008376AC"/>
    <w:rsid w:val="00842984"/>
    <w:rsid w:val="00842E83"/>
    <w:rsid w:val="00843099"/>
    <w:rsid w:val="008444E8"/>
    <w:rsid w:val="00844E80"/>
    <w:rsid w:val="008459A2"/>
    <w:rsid w:val="00846FE7"/>
    <w:rsid w:val="00853C6B"/>
    <w:rsid w:val="00856911"/>
    <w:rsid w:val="008677FD"/>
    <w:rsid w:val="008706D4"/>
    <w:rsid w:val="00870F8A"/>
    <w:rsid w:val="008719A4"/>
    <w:rsid w:val="00871D23"/>
    <w:rsid w:val="00871E21"/>
    <w:rsid w:val="00871E4A"/>
    <w:rsid w:val="00874312"/>
    <w:rsid w:val="0087437C"/>
    <w:rsid w:val="008752E9"/>
    <w:rsid w:val="00875CD7"/>
    <w:rsid w:val="00876B4D"/>
    <w:rsid w:val="00877F18"/>
    <w:rsid w:val="00885691"/>
    <w:rsid w:val="008904E3"/>
    <w:rsid w:val="00892AE1"/>
    <w:rsid w:val="008931C5"/>
    <w:rsid w:val="008941E3"/>
    <w:rsid w:val="00894A88"/>
    <w:rsid w:val="00895386"/>
    <w:rsid w:val="00895585"/>
    <w:rsid w:val="00896F04"/>
    <w:rsid w:val="008A21FF"/>
    <w:rsid w:val="008A2CE2"/>
    <w:rsid w:val="008A30AC"/>
    <w:rsid w:val="008A44B8"/>
    <w:rsid w:val="008A4A4E"/>
    <w:rsid w:val="008A51A8"/>
    <w:rsid w:val="008A54C7"/>
    <w:rsid w:val="008A77D8"/>
    <w:rsid w:val="008B0483"/>
    <w:rsid w:val="008B120C"/>
    <w:rsid w:val="008B1E92"/>
    <w:rsid w:val="008B51A0"/>
    <w:rsid w:val="008B592A"/>
    <w:rsid w:val="008B5BF4"/>
    <w:rsid w:val="008B7B5C"/>
    <w:rsid w:val="008C0567"/>
    <w:rsid w:val="008C0C99"/>
    <w:rsid w:val="008C2017"/>
    <w:rsid w:val="008C402D"/>
    <w:rsid w:val="008C4958"/>
    <w:rsid w:val="008C4BAA"/>
    <w:rsid w:val="008C6AE8"/>
    <w:rsid w:val="008C7573"/>
    <w:rsid w:val="008D00A5"/>
    <w:rsid w:val="008D34F1"/>
    <w:rsid w:val="008D39D8"/>
    <w:rsid w:val="008D3F71"/>
    <w:rsid w:val="008D4E69"/>
    <w:rsid w:val="008D6D1A"/>
    <w:rsid w:val="008D756B"/>
    <w:rsid w:val="008D7805"/>
    <w:rsid w:val="008E065E"/>
    <w:rsid w:val="008E0927"/>
    <w:rsid w:val="008E1715"/>
    <w:rsid w:val="008E1909"/>
    <w:rsid w:val="008E3CA7"/>
    <w:rsid w:val="008F1C4E"/>
    <w:rsid w:val="008F1EAB"/>
    <w:rsid w:val="008F2828"/>
    <w:rsid w:val="008F30D3"/>
    <w:rsid w:val="008F33DC"/>
    <w:rsid w:val="008F477F"/>
    <w:rsid w:val="00902350"/>
    <w:rsid w:val="0090336B"/>
    <w:rsid w:val="00904C2F"/>
    <w:rsid w:val="009053AA"/>
    <w:rsid w:val="00906710"/>
    <w:rsid w:val="00906939"/>
    <w:rsid w:val="0090743A"/>
    <w:rsid w:val="00910277"/>
    <w:rsid w:val="00910B7D"/>
    <w:rsid w:val="00911DFB"/>
    <w:rsid w:val="0091265C"/>
    <w:rsid w:val="009132BA"/>
    <w:rsid w:val="009139D9"/>
    <w:rsid w:val="00914AD8"/>
    <w:rsid w:val="00914DBF"/>
    <w:rsid w:val="00915C55"/>
    <w:rsid w:val="00915DE1"/>
    <w:rsid w:val="00916079"/>
    <w:rsid w:val="00917CE9"/>
    <w:rsid w:val="0092026C"/>
    <w:rsid w:val="00920BF2"/>
    <w:rsid w:val="00922010"/>
    <w:rsid w:val="00927D3B"/>
    <w:rsid w:val="00930B0E"/>
    <w:rsid w:val="0093127B"/>
    <w:rsid w:val="00931BD9"/>
    <w:rsid w:val="00932E84"/>
    <w:rsid w:val="009368F3"/>
    <w:rsid w:val="00941636"/>
    <w:rsid w:val="009429DA"/>
    <w:rsid w:val="00943742"/>
    <w:rsid w:val="0094418D"/>
    <w:rsid w:val="00945C05"/>
    <w:rsid w:val="00946945"/>
    <w:rsid w:val="00947713"/>
    <w:rsid w:val="009508D1"/>
    <w:rsid w:val="00950DE7"/>
    <w:rsid w:val="009511E3"/>
    <w:rsid w:val="009525DE"/>
    <w:rsid w:val="00952A23"/>
    <w:rsid w:val="00952E0C"/>
    <w:rsid w:val="00953920"/>
    <w:rsid w:val="00953D47"/>
    <w:rsid w:val="0095681E"/>
    <w:rsid w:val="009572D4"/>
    <w:rsid w:val="00960299"/>
    <w:rsid w:val="009607C6"/>
    <w:rsid w:val="0096174C"/>
    <w:rsid w:val="00961921"/>
    <w:rsid w:val="00963BEA"/>
    <w:rsid w:val="00963E43"/>
    <w:rsid w:val="0096430A"/>
    <w:rsid w:val="009648BF"/>
    <w:rsid w:val="0096554B"/>
    <w:rsid w:val="0096584A"/>
    <w:rsid w:val="00966F5C"/>
    <w:rsid w:val="00971F08"/>
    <w:rsid w:val="00975D95"/>
    <w:rsid w:val="0097603D"/>
    <w:rsid w:val="00976949"/>
    <w:rsid w:val="00980477"/>
    <w:rsid w:val="00984C7A"/>
    <w:rsid w:val="00985253"/>
    <w:rsid w:val="009853B3"/>
    <w:rsid w:val="00985553"/>
    <w:rsid w:val="0098636D"/>
    <w:rsid w:val="00990630"/>
    <w:rsid w:val="00991761"/>
    <w:rsid w:val="0099482F"/>
    <w:rsid w:val="00994DCA"/>
    <w:rsid w:val="009960EC"/>
    <w:rsid w:val="009970DD"/>
    <w:rsid w:val="009A0868"/>
    <w:rsid w:val="009A0FBA"/>
    <w:rsid w:val="009A1601"/>
    <w:rsid w:val="009A2838"/>
    <w:rsid w:val="009A3BB6"/>
    <w:rsid w:val="009A462D"/>
    <w:rsid w:val="009A5CBA"/>
    <w:rsid w:val="009A6914"/>
    <w:rsid w:val="009B1F30"/>
    <w:rsid w:val="009B3379"/>
    <w:rsid w:val="009B3AC2"/>
    <w:rsid w:val="009B4DF4"/>
    <w:rsid w:val="009B564E"/>
    <w:rsid w:val="009B790C"/>
    <w:rsid w:val="009B7E87"/>
    <w:rsid w:val="009C0169"/>
    <w:rsid w:val="009C249B"/>
    <w:rsid w:val="009C403E"/>
    <w:rsid w:val="009D2F8A"/>
    <w:rsid w:val="009D4FF0"/>
    <w:rsid w:val="009D5349"/>
    <w:rsid w:val="009D6A7A"/>
    <w:rsid w:val="009D703C"/>
    <w:rsid w:val="009D718F"/>
    <w:rsid w:val="009E068F"/>
    <w:rsid w:val="009E07E1"/>
    <w:rsid w:val="009E07FD"/>
    <w:rsid w:val="009E14E0"/>
    <w:rsid w:val="009E183F"/>
    <w:rsid w:val="009E35DB"/>
    <w:rsid w:val="009E4779"/>
    <w:rsid w:val="009E47A3"/>
    <w:rsid w:val="009E4994"/>
    <w:rsid w:val="009E6A96"/>
    <w:rsid w:val="009F01C0"/>
    <w:rsid w:val="009F0717"/>
    <w:rsid w:val="009F08F3"/>
    <w:rsid w:val="009F344F"/>
    <w:rsid w:val="009F611B"/>
    <w:rsid w:val="00A000D0"/>
    <w:rsid w:val="00A031D8"/>
    <w:rsid w:val="00A03ACC"/>
    <w:rsid w:val="00A048A8"/>
    <w:rsid w:val="00A04F49"/>
    <w:rsid w:val="00A04F6A"/>
    <w:rsid w:val="00A065AB"/>
    <w:rsid w:val="00A13E54"/>
    <w:rsid w:val="00A17F63"/>
    <w:rsid w:val="00A20D88"/>
    <w:rsid w:val="00A2193B"/>
    <w:rsid w:val="00A22CA5"/>
    <w:rsid w:val="00A2351A"/>
    <w:rsid w:val="00A264A9"/>
    <w:rsid w:val="00A26DCF"/>
    <w:rsid w:val="00A27785"/>
    <w:rsid w:val="00A27D12"/>
    <w:rsid w:val="00A30187"/>
    <w:rsid w:val="00A32EEF"/>
    <w:rsid w:val="00A3448A"/>
    <w:rsid w:val="00A36297"/>
    <w:rsid w:val="00A376F4"/>
    <w:rsid w:val="00A41E2B"/>
    <w:rsid w:val="00A45B74"/>
    <w:rsid w:val="00A461A6"/>
    <w:rsid w:val="00A50CFB"/>
    <w:rsid w:val="00A52E1D"/>
    <w:rsid w:val="00A549C2"/>
    <w:rsid w:val="00A57B08"/>
    <w:rsid w:val="00A61499"/>
    <w:rsid w:val="00A622D1"/>
    <w:rsid w:val="00A62A77"/>
    <w:rsid w:val="00A62DAC"/>
    <w:rsid w:val="00A62F6C"/>
    <w:rsid w:val="00A63483"/>
    <w:rsid w:val="00A657D7"/>
    <w:rsid w:val="00A660AC"/>
    <w:rsid w:val="00A67E6C"/>
    <w:rsid w:val="00A71B99"/>
    <w:rsid w:val="00A739D0"/>
    <w:rsid w:val="00A74C07"/>
    <w:rsid w:val="00A761D4"/>
    <w:rsid w:val="00A77EC4"/>
    <w:rsid w:val="00A82BEA"/>
    <w:rsid w:val="00A865A4"/>
    <w:rsid w:val="00A912B9"/>
    <w:rsid w:val="00A92879"/>
    <w:rsid w:val="00A9442A"/>
    <w:rsid w:val="00A96715"/>
    <w:rsid w:val="00A97580"/>
    <w:rsid w:val="00AA016F"/>
    <w:rsid w:val="00AA1ED6"/>
    <w:rsid w:val="00AA4BE8"/>
    <w:rsid w:val="00AA51D6"/>
    <w:rsid w:val="00AB0BC8"/>
    <w:rsid w:val="00AB11CA"/>
    <w:rsid w:val="00AB14D9"/>
    <w:rsid w:val="00AB1E94"/>
    <w:rsid w:val="00AB4AB8"/>
    <w:rsid w:val="00AB655E"/>
    <w:rsid w:val="00AC007F"/>
    <w:rsid w:val="00AC2ECD"/>
    <w:rsid w:val="00AC3119"/>
    <w:rsid w:val="00AC38FC"/>
    <w:rsid w:val="00AC43F1"/>
    <w:rsid w:val="00AC49FB"/>
    <w:rsid w:val="00AC59C5"/>
    <w:rsid w:val="00AC5A10"/>
    <w:rsid w:val="00AC5F12"/>
    <w:rsid w:val="00AD0AA3"/>
    <w:rsid w:val="00AD0D4D"/>
    <w:rsid w:val="00AD1C6D"/>
    <w:rsid w:val="00AD23BB"/>
    <w:rsid w:val="00AD2ED0"/>
    <w:rsid w:val="00AD3F94"/>
    <w:rsid w:val="00AD4A5A"/>
    <w:rsid w:val="00AD70F5"/>
    <w:rsid w:val="00AE0BA3"/>
    <w:rsid w:val="00AE0C30"/>
    <w:rsid w:val="00AE27AC"/>
    <w:rsid w:val="00AE40E0"/>
    <w:rsid w:val="00AE4DBA"/>
    <w:rsid w:val="00AE4F07"/>
    <w:rsid w:val="00AE582F"/>
    <w:rsid w:val="00AE7481"/>
    <w:rsid w:val="00AF1C5D"/>
    <w:rsid w:val="00AF42D7"/>
    <w:rsid w:val="00AF5C8E"/>
    <w:rsid w:val="00B006FE"/>
    <w:rsid w:val="00B007CB"/>
    <w:rsid w:val="00B02AA9"/>
    <w:rsid w:val="00B02FA3"/>
    <w:rsid w:val="00B05084"/>
    <w:rsid w:val="00B06B9B"/>
    <w:rsid w:val="00B11130"/>
    <w:rsid w:val="00B114D9"/>
    <w:rsid w:val="00B12767"/>
    <w:rsid w:val="00B14CD7"/>
    <w:rsid w:val="00B14E13"/>
    <w:rsid w:val="00B157F9"/>
    <w:rsid w:val="00B20256"/>
    <w:rsid w:val="00B20D09"/>
    <w:rsid w:val="00B22297"/>
    <w:rsid w:val="00B245DF"/>
    <w:rsid w:val="00B26568"/>
    <w:rsid w:val="00B26D4F"/>
    <w:rsid w:val="00B2763F"/>
    <w:rsid w:val="00B27AAC"/>
    <w:rsid w:val="00B30929"/>
    <w:rsid w:val="00B3272D"/>
    <w:rsid w:val="00B372AA"/>
    <w:rsid w:val="00B40445"/>
    <w:rsid w:val="00B407A0"/>
    <w:rsid w:val="00B409E0"/>
    <w:rsid w:val="00B41888"/>
    <w:rsid w:val="00B45A52"/>
    <w:rsid w:val="00B46175"/>
    <w:rsid w:val="00B47F62"/>
    <w:rsid w:val="00B548B7"/>
    <w:rsid w:val="00B6390B"/>
    <w:rsid w:val="00B63D75"/>
    <w:rsid w:val="00B664C7"/>
    <w:rsid w:val="00B739F6"/>
    <w:rsid w:val="00B8152F"/>
    <w:rsid w:val="00B81A6C"/>
    <w:rsid w:val="00B8428B"/>
    <w:rsid w:val="00B844D8"/>
    <w:rsid w:val="00B85DE5"/>
    <w:rsid w:val="00B8625E"/>
    <w:rsid w:val="00B8749D"/>
    <w:rsid w:val="00B90F73"/>
    <w:rsid w:val="00B919AA"/>
    <w:rsid w:val="00B938C7"/>
    <w:rsid w:val="00B93B59"/>
    <w:rsid w:val="00B9406A"/>
    <w:rsid w:val="00B95480"/>
    <w:rsid w:val="00B96E45"/>
    <w:rsid w:val="00BA2280"/>
    <w:rsid w:val="00BA2A08"/>
    <w:rsid w:val="00BA4A32"/>
    <w:rsid w:val="00BA56D2"/>
    <w:rsid w:val="00BA64C2"/>
    <w:rsid w:val="00BA76E0"/>
    <w:rsid w:val="00BB128D"/>
    <w:rsid w:val="00BB2A25"/>
    <w:rsid w:val="00BB51E9"/>
    <w:rsid w:val="00BB567E"/>
    <w:rsid w:val="00BB5790"/>
    <w:rsid w:val="00BB5951"/>
    <w:rsid w:val="00BC0FDC"/>
    <w:rsid w:val="00BC2CE6"/>
    <w:rsid w:val="00BC3053"/>
    <w:rsid w:val="00BC4D2E"/>
    <w:rsid w:val="00BD48AC"/>
    <w:rsid w:val="00BD5F1A"/>
    <w:rsid w:val="00BD78B8"/>
    <w:rsid w:val="00BE1234"/>
    <w:rsid w:val="00BE2FA6"/>
    <w:rsid w:val="00BE333F"/>
    <w:rsid w:val="00BE5D3A"/>
    <w:rsid w:val="00BE6111"/>
    <w:rsid w:val="00BE686C"/>
    <w:rsid w:val="00BE7406"/>
    <w:rsid w:val="00BE7603"/>
    <w:rsid w:val="00BF107E"/>
    <w:rsid w:val="00BF169C"/>
    <w:rsid w:val="00BF2ED8"/>
    <w:rsid w:val="00BF3279"/>
    <w:rsid w:val="00BF3546"/>
    <w:rsid w:val="00BF49A6"/>
    <w:rsid w:val="00BF74C7"/>
    <w:rsid w:val="00C015F1"/>
    <w:rsid w:val="00C01F33"/>
    <w:rsid w:val="00C02CC6"/>
    <w:rsid w:val="00C040F7"/>
    <w:rsid w:val="00C044AB"/>
    <w:rsid w:val="00C05706"/>
    <w:rsid w:val="00C07377"/>
    <w:rsid w:val="00C10478"/>
    <w:rsid w:val="00C12107"/>
    <w:rsid w:val="00C1433B"/>
    <w:rsid w:val="00C14D14"/>
    <w:rsid w:val="00C14D4B"/>
    <w:rsid w:val="00C14DED"/>
    <w:rsid w:val="00C154BB"/>
    <w:rsid w:val="00C1724F"/>
    <w:rsid w:val="00C20D0C"/>
    <w:rsid w:val="00C24B67"/>
    <w:rsid w:val="00C279B5"/>
    <w:rsid w:val="00C27C45"/>
    <w:rsid w:val="00C312B7"/>
    <w:rsid w:val="00C31DD1"/>
    <w:rsid w:val="00C32DFC"/>
    <w:rsid w:val="00C34EB3"/>
    <w:rsid w:val="00C3719D"/>
    <w:rsid w:val="00C37CB2"/>
    <w:rsid w:val="00C40A45"/>
    <w:rsid w:val="00C46560"/>
    <w:rsid w:val="00C473A5"/>
    <w:rsid w:val="00C54995"/>
    <w:rsid w:val="00C54D41"/>
    <w:rsid w:val="00C56864"/>
    <w:rsid w:val="00C60783"/>
    <w:rsid w:val="00C60E17"/>
    <w:rsid w:val="00C64672"/>
    <w:rsid w:val="00C67A6E"/>
    <w:rsid w:val="00C70697"/>
    <w:rsid w:val="00C71552"/>
    <w:rsid w:val="00C72093"/>
    <w:rsid w:val="00C72EF4"/>
    <w:rsid w:val="00C744FE"/>
    <w:rsid w:val="00C75CE8"/>
    <w:rsid w:val="00C75D2F"/>
    <w:rsid w:val="00C767BE"/>
    <w:rsid w:val="00C76E3C"/>
    <w:rsid w:val="00C81568"/>
    <w:rsid w:val="00C8727E"/>
    <w:rsid w:val="00C87856"/>
    <w:rsid w:val="00C9027A"/>
    <w:rsid w:val="00C9068E"/>
    <w:rsid w:val="00C90D5C"/>
    <w:rsid w:val="00C92C41"/>
    <w:rsid w:val="00C93814"/>
    <w:rsid w:val="00C93C4B"/>
    <w:rsid w:val="00C944AB"/>
    <w:rsid w:val="00C95B40"/>
    <w:rsid w:val="00CA1ED8"/>
    <w:rsid w:val="00CA7DB5"/>
    <w:rsid w:val="00CB1F63"/>
    <w:rsid w:val="00CB2193"/>
    <w:rsid w:val="00CB7170"/>
    <w:rsid w:val="00CC040E"/>
    <w:rsid w:val="00CC0596"/>
    <w:rsid w:val="00CC071C"/>
    <w:rsid w:val="00CC111F"/>
    <w:rsid w:val="00CC16B5"/>
    <w:rsid w:val="00CC2011"/>
    <w:rsid w:val="00CC3EA0"/>
    <w:rsid w:val="00CC7B45"/>
    <w:rsid w:val="00CC7EBD"/>
    <w:rsid w:val="00CD1188"/>
    <w:rsid w:val="00CD2ED1"/>
    <w:rsid w:val="00CD337B"/>
    <w:rsid w:val="00CD43E9"/>
    <w:rsid w:val="00CD674A"/>
    <w:rsid w:val="00CD6DD5"/>
    <w:rsid w:val="00CE0424"/>
    <w:rsid w:val="00CE0BF7"/>
    <w:rsid w:val="00CE28D2"/>
    <w:rsid w:val="00CE302A"/>
    <w:rsid w:val="00CE43DF"/>
    <w:rsid w:val="00CE7561"/>
    <w:rsid w:val="00CF1354"/>
    <w:rsid w:val="00CF14DD"/>
    <w:rsid w:val="00CF36E0"/>
    <w:rsid w:val="00CF3B1F"/>
    <w:rsid w:val="00CF3BF6"/>
    <w:rsid w:val="00CF625B"/>
    <w:rsid w:val="00CF687E"/>
    <w:rsid w:val="00D0166B"/>
    <w:rsid w:val="00D02645"/>
    <w:rsid w:val="00D0349B"/>
    <w:rsid w:val="00D10249"/>
    <w:rsid w:val="00D115C3"/>
    <w:rsid w:val="00D11897"/>
    <w:rsid w:val="00D13135"/>
    <w:rsid w:val="00D13E4E"/>
    <w:rsid w:val="00D2081E"/>
    <w:rsid w:val="00D21782"/>
    <w:rsid w:val="00D239A7"/>
    <w:rsid w:val="00D23F47"/>
    <w:rsid w:val="00D3364C"/>
    <w:rsid w:val="00D362E3"/>
    <w:rsid w:val="00D36E71"/>
    <w:rsid w:val="00D37D87"/>
    <w:rsid w:val="00D40B33"/>
    <w:rsid w:val="00D420D7"/>
    <w:rsid w:val="00D4318F"/>
    <w:rsid w:val="00D438BF"/>
    <w:rsid w:val="00D440F8"/>
    <w:rsid w:val="00D47A36"/>
    <w:rsid w:val="00D53F51"/>
    <w:rsid w:val="00D546FF"/>
    <w:rsid w:val="00D5508A"/>
    <w:rsid w:val="00D55AD5"/>
    <w:rsid w:val="00D576CA"/>
    <w:rsid w:val="00D61AF5"/>
    <w:rsid w:val="00D652B5"/>
    <w:rsid w:val="00D66155"/>
    <w:rsid w:val="00D66CF0"/>
    <w:rsid w:val="00D708B0"/>
    <w:rsid w:val="00D728A7"/>
    <w:rsid w:val="00D77817"/>
    <w:rsid w:val="00D77B1D"/>
    <w:rsid w:val="00D8021F"/>
    <w:rsid w:val="00D80383"/>
    <w:rsid w:val="00D80898"/>
    <w:rsid w:val="00D823C6"/>
    <w:rsid w:val="00D8327F"/>
    <w:rsid w:val="00D86CA3"/>
    <w:rsid w:val="00D871CE"/>
    <w:rsid w:val="00D907C6"/>
    <w:rsid w:val="00D9196D"/>
    <w:rsid w:val="00D92982"/>
    <w:rsid w:val="00D9522D"/>
    <w:rsid w:val="00DA0F06"/>
    <w:rsid w:val="00DA1EE1"/>
    <w:rsid w:val="00DA305E"/>
    <w:rsid w:val="00DA5417"/>
    <w:rsid w:val="00DA56E8"/>
    <w:rsid w:val="00DB0A9F"/>
    <w:rsid w:val="00DB0D51"/>
    <w:rsid w:val="00DB2E1C"/>
    <w:rsid w:val="00DB377D"/>
    <w:rsid w:val="00DB6036"/>
    <w:rsid w:val="00DC0792"/>
    <w:rsid w:val="00DC2D36"/>
    <w:rsid w:val="00DC480A"/>
    <w:rsid w:val="00DC53EF"/>
    <w:rsid w:val="00DD3ACE"/>
    <w:rsid w:val="00DD6986"/>
    <w:rsid w:val="00DE3D83"/>
    <w:rsid w:val="00DE5608"/>
    <w:rsid w:val="00DE58D0"/>
    <w:rsid w:val="00DE60D6"/>
    <w:rsid w:val="00DE654F"/>
    <w:rsid w:val="00DE6F9C"/>
    <w:rsid w:val="00DF01BA"/>
    <w:rsid w:val="00DF0B6E"/>
    <w:rsid w:val="00DF15E0"/>
    <w:rsid w:val="00DF24D0"/>
    <w:rsid w:val="00DF37A0"/>
    <w:rsid w:val="00DF7E07"/>
    <w:rsid w:val="00E007FC"/>
    <w:rsid w:val="00E110E7"/>
    <w:rsid w:val="00E11B20"/>
    <w:rsid w:val="00E139CF"/>
    <w:rsid w:val="00E17FA2"/>
    <w:rsid w:val="00E22330"/>
    <w:rsid w:val="00E30B5A"/>
    <w:rsid w:val="00E3123D"/>
    <w:rsid w:val="00E31461"/>
    <w:rsid w:val="00E31D43"/>
    <w:rsid w:val="00E32608"/>
    <w:rsid w:val="00E34188"/>
    <w:rsid w:val="00E343EE"/>
    <w:rsid w:val="00E34B6E"/>
    <w:rsid w:val="00E35559"/>
    <w:rsid w:val="00E365F9"/>
    <w:rsid w:val="00E3723A"/>
    <w:rsid w:val="00E37860"/>
    <w:rsid w:val="00E400C1"/>
    <w:rsid w:val="00E43389"/>
    <w:rsid w:val="00E446F1"/>
    <w:rsid w:val="00E46138"/>
    <w:rsid w:val="00E46886"/>
    <w:rsid w:val="00E47AEF"/>
    <w:rsid w:val="00E5186D"/>
    <w:rsid w:val="00E51A77"/>
    <w:rsid w:val="00E53B75"/>
    <w:rsid w:val="00E54E3B"/>
    <w:rsid w:val="00E57565"/>
    <w:rsid w:val="00E62BD0"/>
    <w:rsid w:val="00E62E4F"/>
    <w:rsid w:val="00E63308"/>
    <w:rsid w:val="00E63430"/>
    <w:rsid w:val="00E63838"/>
    <w:rsid w:val="00E639F4"/>
    <w:rsid w:val="00E64434"/>
    <w:rsid w:val="00E67C51"/>
    <w:rsid w:val="00E72334"/>
    <w:rsid w:val="00E72719"/>
    <w:rsid w:val="00E72EFC"/>
    <w:rsid w:val="00E73A21"/>
    <w:rsid w:val="00E74D50"/>
    <w:rsid w:val="00E758EC"/>
    <w:rsid w:val="00E75FEE"/>
    <w:rsid w:val="00E774CC"/>
    <w:rsid w:val="00E80CFB"/>
    <w:rsid w:val="00E8234C"/>
    <w:rsid w:val="00E83AA9"/>
    <w:rsid w:val="00E84502"/>
    <w:rsid w:val="00E85928"/>
    <w:rsid w:val="00E87822"/>
    <w:rsid w:val="00E90395"/>
    <w:rsid w:val="00E90E49"/>
    <w:rsid w:val="00E917F9"/>
    <w:rsid w:val="00E9291C"/>
    <w:rsid w:val="00E939CA"/>
    <w:rsid w:val="00E93FFE"/>
    <w:rsid w:val="00E94F8A"/>
    <w:rsid w:val="00EA2FB2"/>
    <w:rsid w:val="00EA5FB8"/>
    <w:rsid w:val="00EA7A41"/>
    <w:rsid w:val="00EB077B"/>
    <w:rsid w:val="00EB097F"/>
    <w:rsid w:val="00EB0BCE"/>
    <w:rsid w:val="00EB4EA2"/>
    <w:rsid w:val="00EC24D5"/>
    <w:rsid w:val="00EC27C6"/>
    <w:rsid w:val="00EC4207"/>
    <w:rsid w:val="00EC459C"/>
    <w:rsid w:val="00EC5209"/>
    <w:rsid w:val="00EC5653"/>
    <w:rsid w:val="00EC71CE"/>
    <w:rsid w:val="00EC7E76"/>
    <w:rsid w:val="00ED1006"/>
    <w:rsid w:val="00ED2181"/>
    <w:rsid w:val="00ED5E56"/>
    <w:rsid w:val="00EE2A22"/>
    <w:rsid w:val="00EE30C2"/>
    <w:rsid w:val="00EE3C40"/>
    <w:rsid w:val="00EE4654"/>
    <w:rsid w:val="00EE6CA1"/>
    <w:rsid w:val="00EF1449"/>
    <w:rsid w:val="00EF18FE"/>
    <w:rsid w:val="00EF29FB"/>
    <w:rsid w:val="00EF33A7"/>
    <w:rsid w:val="00EF47CF"/>
    <w:rsid w:val="00EF5787"/>
    <w:rsid w:val="00EF59E5"/>
    <w:rsid w:val="00EF60D0"/>
    <w:rsid w:val="00EF65A4"/>
    <w:rsid w:val="00EF68FC"/>
    <w:rsid w:val="00F03E88"/>
    <w:rsid w:val="00F03ED0"/>
    <w:rsid w:val="00F0528D"/>
    <w:rsid w:val="00F06C67"/>
    <w:rsid w:val="00F06DFD"/>
    <w:rsid w:val="00F071D1"/>
    <w:rsid w:val="00F07533"/>
    <w:rsid w:val="00F077BA"/>
    <w:rsid w:val="00F07DFD"/>
    <w:rsid w:val="00F10629"/>
    <w:rsid w:val="00F10C21"/>
    <w:rsid w:val="00F135D0"/>
    <w:rsid w:val="00F15FA5"/>
    <w:rsid w:val="00F209B7"/>
    <w:rsid w:val="00F220EC"/>
    <w:rsid w:val="00F2376F"/>
    <w:rsid w:val="00F243D8"/>
    <w:rsid w:val="00F277BF"/>
    <w:rsid w:val="00F30828"/>
    <w:rsid w:val="00F313D6"/>
    <w:rsid w:val="00F31C96"/>
    <w:rsid w:val="00F330FE"/>
    <w:rsid w:val="00F34C6E"/>
    <w:rsid w:val="00F36C5E"/>
    <w:rsid w:val="00F409E2"/>
    <w:rsid w:val="00F40F0C"/>
    <w:rsid w:val="00F44C85"/>
    <w:rsid w:val="00F466C5"/>
    <w:rsid w:val="00F4766C"/>
    <w:rsid w:val="00F5060E"/>
    <w:rsid w:val="00F507D1"/>
    <w:rsid w:val="00F519CE"/>
    <w:rsid w:val="00F51ADA"/>
    <w:rsid w:val="00F52E93"/>
    <w:rsid w:val="00F54FAB"/>
    <w:rsid w:val="00F60203"/>
    <w:rsid w:val="00F607C5"/>
    <w:rsid w:val="00F60DEA"/>
    <w:rsid w:val="00F617DD"/>
    <w:rsid w:val="00F6302A"/>
    <w:rsid w:val="00F63950"/>
    <w:rsid w:val="00F64C2B"/>
    <w:rsid w:val="00F651BE"/>
    <w:rsid w:val="00F67F53"/>
    <w:rsid w:val="00F703BE"/>
    <w:rsid w:val="00F71F69"/>
    <w:rsid w:val="00F7227A"/>
    <w:rsid w:val="00F72B72"/>
    <w:rsid w:val="00F74BB9"/>
    <w:rsid w:val="00F75582"/>
    <w:rsid w:val="00F76EFA"/>
    <w:rsid w:val="00F804BE"/>
    <w:rsid w:val="00F80AB3"/>
    <w:rsid w:val="00F817CE"/>
    <w:rsid w:val="00F8456C"/>
    <w:rsid w:val="00F859D8"/>
    <w:rsid w:val="00F868F5"/>
    <w:rsid w:val="00F87400"/>
    <w:rsid w:val="00F9056A"/>
    <w:rsid w:val="00F90F8D"/>
    <w:rsid w:val="00F92782"/>
    <w:rsid w:val="00F93AA9"/>
    <w:rsid w:val="00F95A5B"/>
    <w:rsid w:val="00F96985"/>
    <w:rsid w:val="00F97838"/>
    <w:rsid w:val="00FA2BB3"/>
    <w:rsid w:val="00FA63D8"/>
    <w:rsid w:val="00FB3419"/>
    <w:rsid w:val="00FB4C80"/>
    <w:rsid w:val="00FB6A6A"/>
    <w:rsid w:val="00FB7B30"/>
    <w:rsid w:val="00FC7429"/>
    <w:rsid w:val="00FD07F6"/>
    <w:rsid w:val="00FD1A65"/>
    <w:rsid w:val="00FD1EC8"/>
    <w:rsid w:val="00FD31E0"/>
    <w:rsid w:val="00FD47ED"/>
    <w:rsid w:val="00FD5466"/>
    <w:rsid w:val="00FD66B8"/>
    <w:rsid w:val="00FD74DB"/>
    <w:rsid w:val="00FD7660"/>
    <w:rsid w:val="00FE0066"/>
    <w:rsid w:val="00FE0655"/>
    <w:rsid w:val="00FE2365"/>
    <w:rsid w:val="00FE37D7"/>
    <w:rsid w:val="00FE3B9A"/>
    <w:rsid w:val="00FE4C7B"/>
    <w:rsid w:val="00FE7336"/>
    <w:rsid w:val="00FE74CB"/>
    <w:rsid w:val="00FE787C"/>
    <w:rsid w:val="00FE7FD8"/>
    <w:rsid w:val="00FF45A5"/>
    <w:rsid w:val="00FF47F2"/>
    <w:rsid w:val="00FF5C91"/>
    <w:rsid w:val="00FF7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2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910277"/>
    <w:rPr>
      <w:rFonts w:ascii="Times New Roman" w:hAnsi="Times New Roman"/>
      <w:b/>
    </w:rPr>
  </w:style>
  <w:style w:type="table" w:customStyle="1" w:styleId="TableGrid1">
    <w:name w:val="Table Grid1"/>
    <w:basedOn w:val="TableNormal"/>
    <w:next w:val="TableGrid"/>
    <w:uiPriority w:val="39"/>
    <w:rsid w:val="00453223"/>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5480"/>
    <w:pPr>
      <w:numPr>
        <w:numId w:val="36"/>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E84502"/>
    <w:rPr>
      <w:color w:val="605E5C"/>
      <w:shd w:val="clear" w:color="auto" w:fill="E1DFDD"/>
    </w:rPr>
  </w:style>
  <w:style w:type="paragraph" w:styleId="Revision">
    <w:name w:val="Revision"/>
    <w:hidden/>
    <w:uiPriority w:val="99"/>
    <w:semiHidden/>
    <w:rsid w:val="005570FF"/>
    <w:rPr>
      <w:rFonts w:ascii="Times New Roman" w:hAnsi="Times New Roman"/>
      <w:lang w:eastAsia="ja-JP"/>
    </w:rPr>
  </w:style>
  <w:style w:type="paragraph" w:customStyle="1" w:styleId="5">
    <w:name w:val="列出段落5"/>
    <w:basedOn w:val="Normal"/>
    <w:uiPriority w:val="99"/>
    <w:qFormat/>
    <w:rsid w:val="00915C55"/>
    <w:pPr>
      <w:overflowPunct/>
      <w:autoSpaceDE/>
      <w:autoSpaceDN/>
      <w:adjustRightInd/>
      <w:spacing w:beforeLines="50" w:before="50" w:after="120" w:line="276" w:lineRule="auto"/>
      <w:ind w:firstLineChars="200" w:firstLine="420"/>
      <w:jc w:val="both"/>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43751481">
      <w:bodyDiv w:val="1"/>
      <w:marLeft w:val="0"/>
      <w:marRight w:val="0"/>
      <w:marTop w:val="0"/>
      <w:marBottom w:val="0"/>
      <w:divBdr>
        <w:top w:val="none" w:sz="0" w:space="0" w:color="auto"/>
        <w:left w:val="none" w:sz="0" w:space="0" w:color="auto"/>
        <w:bottom w:val="none" w:sz="0" w:space="0" w:color="auto"/>
        <w:right w:val="none" w:sz="0" w:space="0" w:color="auto"/>
      </w:divBdr>
    </w:div>
    <w:div w:id="346179317">
      <w:bodyDiv w:val="1"/>
      <w:marLeft w:val="0"/>
      <w:marRight w:val="0"/>
      <w:marTop w:val="0"/>
      <w:marBottom w:val="0"/>
      <w:divBdr>
        <w:top w:val="none" w:sz="0" w:space="0" w:color="auto"/>
        <w:left w:val="none" w:sz="0" w:space="0" w:color="auto"/>
        <w:bottom w:val="none" w:sz="0" w:space="0" w:color="auto"/>
        <w:right w:val="none" w:sz="0" w:space="0" w:color="auto"/>
      </w:divBdr>
    </w:div>
    <w:div w:id="581645612">
      <w:bodyDiv w:val="1"/>
      <w:marLeft w:val="0"/>
      <w:marRight w:val="0"/>
      <w:marTop w:val="0"/>
      <w:marBottom w:val="0"/>
      <w:divBdr>
        <w:top w:val="none" w:sz="0" w:space="0" w:color="auto"/>
        <w:left w:val="none" w:sz="0" w:space="0" w:color="auto"/>
        <w:bottom w:val="none" w:sz="0" w:space="0" w:color="auto"/>
        <w:right w:val="none" w:sz="0" w:space="0" w:color="auto"/>
      </w:divBdr>
    </w:div>
    <w:div w:id="751850132">
      <w:bodyDiv w:val="1"/>
      <w:marLeft w:val="0"/>
      <w:marRight w:val="0"/>
      <w:marTop w:val="0"/>
      <w:marBottom w:val="0"/>
      <w:divBdr>
        <w:top w:val="none" w:sz="0" w:space="0" w:color="auto"/>
        <w:left w:val="none" w:sz="0" w:space="0" w:color="auto"/>
        <w:bottom w:val="none" w:sz="0" w:space="0" w:color="auto"/>
        <w:right w:val="none" w:sz="0" w:space="0" w:color="auto"/>
      </w:divBdr>
    </w:div>
    <w:div w:id="895704824">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72001773">
      <w:bodyDiv w:val="1"/>
      <w:marLeft w:val="0"/>
      <w:marRight w:val="0"/>
      <w:marTop w:val="0"/>
      <w:marBottom w:val="0"/>
      <w:divBdr>
        <w:top w:val="none" w:sz="0" w:space="0" w:color="auto"/>
        <w:left w:val="none" w:sz="0" w:space="0" w:color="auto"/>
        <w:bottom w:val="none" w:sz="0" w:space="0" w:color="auto"/>
        <w:right w:val="none" w:sz="0" w:space="0" w:color="auto"/>
      </w:divBdr>
    </w:div>
    <w:div w:id="1453748960">
      <w:bodyDiv w:val="1"/>
      <w:marLeft w:val="0"/>
      <w:marRight w:val="0"/>
      <w:marTop w:val="0"/>
      <w:marBottom w:val="0"/>
      <w:divBdr>
        <w:top w:val="none" w:sz="0" w:space="0" w:color="auto"/>
        <w:left w:val="none" w:sz="0" w:space="0" w:color="auto"/>
        <w:bottom w:val="none" w:sz="0" w:space="0" w:color="auto"/>
        <w:right w:val="none" w:sz="0" w:space="0" w:color="auto"/>
      </w:divBdr>
    </w:div>
    <w:div w:id="1875994714">
      <w:bodyDiv w:val="1"/>
      <w:marLeft w:val="0"/>
      <w:marRight w:val="0"/>
      <w:marTop w:val="0"/>
      <w:marBottom w:val="0"/>
      <w:divBdr>
        <w:top w:val="none" w:sz="0" w:space="0" w:color="auto"/>
        <w:left w:val="none" w:sz="0" w:space="0" w:color="auto"/>
        <w:bottom w:val="none" w:sz="0" w:space="0" w:color="auto"/>
        <w:right w:val="none" w:sz="0" w:space="0" w:color="auto"/>
      </w:divBdr>
    </w:div>
    <w:div w:id="1900046309">
      <w:bodyDiv w:val="1"/>
      <w:marLeft w:val="0"/>
      <w:marRight w:val="0"/>
      <w:marTop w:val="0"/>
      <w:marBottom w:val="0"/>
      <w:divBdr>
        <w:top w:val="none" w:sz="0" w:space="0" w:color="auto"/>
        <w:left w:val="none" w:sz="0" w:space="0" w:color="auto"/>
        <w:bottom w:val="none" w:sz="0" w:space="0" w:color="auto"/>
        <w:right w:val="none" w:sz="0" w:space="0" w:color="auto"/>
      </w:divBdr>
    </w:div>
    <w:div w:id="197200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WG1_RL1/TSGR1_97/Docs/R1-190597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B787E-9CCD-4A3A-8539-519C5E0FBD4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2AC25FE-6E91-4FBA-924B-04A4C1D16631}">
  <ds:schemaRefs>
    <ds:schemaRef ds:uri="http://schemas.microsoft.com/sharepoint/v3/contenttype/forms"/>
  </ds:schemaRefs>
</ds:datastoreItem>
</file>

<file path=customXml/itemProps3.xml><?xml version="1.0" encoding="utf-8"?>
<ds:datastoreItem xmlns:ds="http://schemas.openxmlformats.org/officeDocument/2006/customXml" ds:itemID="{2943F14B-7E71-4B43-BC26-7A21ACED3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2317B-F642-4FE5-9EFE-D094398A6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1793</TotalTime>
  <Pages>1</Pages>
  <Words>1145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594</cp:revision>
  <cp:lastPrinted>2008-01-31T07:09:00Z</cp:lastPrinted>
  <dcterms:created xsi:type="dcterms:W3CDTF">2018-08-01T08:00:00Z</dcterms:created>
  <dcterms:modified xsi:type="dcterms:W3CDTF">2019-08-16T16:23:00Z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